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DEC" w:rsidRDefault="00515809" w:rsidP="00515809">
      <w:pPr>
        <w:outlineLvl w:val="0"/>
        <w:rPr>
          <w:rFonts w:ascii="Arial" w:hAnsi="Arial" w:cs="Arial"/>
        </w:rPr>
      </w:pPr>
      <w:r>
        <w:rPr>
          <w:rFonts w:ascii="Arial" w:hAnsi="Arial" w:cs="Arial"/>
        </w:rPr>
        <w:t xml:space="preserve">         </w:t>
      </w:r>
      <w:r w:rsidR="00944DEC">
        <w:rPr>
          <w:rFonts w:ascii="Arial" w:hAnsi="Arial" w:cs="Arial"/>
        </w:rPr>
        <w:t>ROMÂNIA</w:t>
      </w:r>
    </w:p>
    <w:p w:rsidR="00944DEC" w:rsidRDefault="00515809" w:rsidP="00515809">
      <w:pPr>
        <w:outlineLvl w:val="0"/>
        <w:rPr>
          <w:rFonts w:ascii="Arial" w:hAnsi="Arial" w:cs="Arial"/>
        </w:rPr>
      </w:pPr>
      <w:r>
        <w:rPr>
          <w:rFonts w:ascii="Arial" w:hAnsi="Arial" w:cs="Arial"/>
        </w:rPr>
        <w:t xml:space="preserve">  </w:t>
      </w:r>
      <w:r w:rsidR="00944DEC">
        <w:rPr>
          <w:rFonts w:ascii="Arial" w:hAnsi="Arial" w:cs="Arial"/>
        </w:rPr>
        <w:t>JUDEŢUL BUZĂU</w:t>
      </w:r>
    </w:p>
    <w:p w:rsidR="00944DEC" w:rsidRDefault="00944DEC" w:rsidP="00515809">
      <w:pPr>
        <w:outlineLvl w:val="0"/>
        <w:rPr>
          <w:rFonts w:ascii="Arial" w:hAnsi="Arial" w:cs="Arial"/>
        </w:rPr>
      </w:pPr>
      <w:r>
        <w:rPr>
          <w:rFonts w:ascii="Arial" w:hAnsi="Arial" w:cs="Arial"/>
        </w:rPr>
        <w:t>MUNICIPIUL BUZĂU</w:t>
      </w:r>
    </w:p>
    <w:p w:rsidR="00944DEC" w:rsidRDefault="00515809" w:rsidP="00515809">
      <w:pPr>
        <w:rPr>
          <w:rFonts w:ascii="Arial" w:hAnsi="Arial" w:cs="Arial"/>
          <w:b/>
        </w:rPr>
      </w:pPr>
      <w:r>
        <w:rPr>
          <w:rFonts w:ascii="Arial" w:hAnsi="Arial" w:cs="Arial"/>
          <w:b/>
        </w:rPr>
        <w:t xml:space="preserve">        </w:t>
      </w:r>
      <w:r w:rsidR="00944DEC">
        <w:rPr>
          <w:rFonts w:ascii="Arial" w:hAnsi="Arial" w:cs="Arial"/>
          <w:b/>
        </w:rPr>
        <w:t>-PRIMAR-</w:t>
      </w:r>
    </w:p>
    <w:p w:rsidR="00944DEC" w:rsidRDefault="00515809" w:rsidP="00515809">
      <w:pPr>
        <w:rPr>
          <w:rFonts w:ascii="Arial" w:hAnsi="Arial" w:cs="Arial"/>
        </w:rPr>
      </w:pPr>
      <w:r>
        <w:rPr>
          <w:rFonts w:ascii="Arial" w:hAnsi="Arial" w:cs="Arial"/>
        </w:rPr>
        <w:t>Nr. 173/CLM</w:t>
      </w:r>
      <w:r w:rsidR="00944DEC">
        <w:rPr>
          <w:rFonts w:ascii="Arial" w:hAnsi="Arial" w:cs="Arial"/>
        </w:rPr>
        <w:t>/2017</w:t>
      </w:r>
    </w:p>
    <w:p w:rsidR="00944DEC" w:rsidRDefault="00944DEC" w:rsidP="00944DEC">
      <w:pPr>
        <w:jc w:val="center"/>
        <w:rPr>
          <w:rFonts w:ascii="Arial" w:hAnsi="Arial" w:cs="Arial"/>
        </w:rPr>
      </w:pPr>
    </w:p>
    <w:p w:rsidR="00944DEC" w:rsidRDefault="00944DEC" w:rsidP="00944DEC">
      <w:pPr>
        <w:jc w:val="center"/>
        <w:rPr>
          <w:rFonts w:ascii="Arial" w:hAnsi="Arial" w:cs="Arial"/>
        </w:rPr>
      </w:pPr>
    </w:p>
    <w:p w:rsidR="00944DEC" w:rsidRDefault="00944DEC" w:rsidP="00944DEC">
      <w:pPr>
        <w:jc w:val="center"/>
        <w:outlineLvl w:val="0"/>
        <w:rPr>
          <w:rFonts w:ascii="Arial" w:hAnsi="Arial" w:cs="Arial"/>
          <w:b/>
        </w:rPr>
      </w:pPr>
      <w:r>
        <w:rPr>
          <w:rFonts w:ascii="Arial" w:hAnsi="Arial" w:cs="Arial"/>
          <w:b/>
        </w:rPr>
        <w:t>R A P O R T</w:t>
      </w:r>
    </w:p>
    <w:p w:rsidR="00944DEC" w:rsidRDefault="00944DEC" w:rsidP="00944DEC">
      <w:pPr>
        <w:jc w:val="center"/>
        <w:rPr>
          <w:rFonts w:ascii="Arial" w:hAnsi="Arial" w:cs="Arial"/>
        </w:rPr>
      </w:pPr>
      <w:r>
        <w:rPr>
          <w:rFonts w:ascii="Arial" w:hAnsi="Arial" w:cs="Arial"/>
        </w:rPr>
        <w:t>la proiectul de hotărâre pentru aprobarea contului de execuţie</w:t>
      </w:r>
    </w:p>
    <w:p w:rsidR="00944DEC" w:rsidRDefault="00944DEC" w:rsidP="00944DEC">
      <w:pPr>
        <w:jc w:val="center"/>
        <w:rPr>
          <w:rFonts w:ascii="Arial" w:hAnsi="Arial" w:cs="Arial"/>
        </w:rPr>
      </w:pPr>
      <w:r>
        <w:rPr>
          <w:rFonts w:ascii="Arial" w:hAnsi="Arial" w:cs="Arial"/>
        </w:rPr>
        <w:t>al bugetului municipiului Buzău pe anul 2016</w:t>
      </w:r>
    </w:p>
    <w:p w:rsidR="00944DEC" w:rsidRDefault="00944DEC" w:rsidP="00944DEC">
      <w:pPr>
        <w:outlineLvl w:val="0"/>
        <w:rPr>
          <w:rFonts w:ascii="Arial" w:hAnsi="Arial" w:cs="Arial"/>
        </w:rPr>
      </w:pPr>
      <w:r>
        <w:rPr>
          <w:rFonts w:ascii="Arial" w:hAnsi="Arial" w:cs="Arial"/>
        </w:rPr>
        <w:t xml:space="preserve">           </w:t>
      </w:r>
    </w:p>
    <w:p w:rsidR="00944DEC" w:rsidRDefault="00944DEC" w:rsidP="00944DEC">
      <w:pPr>
        <w:jc w:val="both"/>
        <w:rPr>
          <w:rFonts w:ascii="Arial" w:hAnsi="Arial" w:cs="Arial"/>
        </w:rPr>
      </w:pPr>
      <w:r>
        <w:rPr>
          <w:rFonts w:ascii="Arial" w:hAnsi="Arial" w:cs="Arial"/>
        </w:rPr>
        <w:t xml:space="preserve">           Bugetul municipiului Buzău pe anul 2016 are la bază:</w:t>
      </w:r>
    </w:p>
    <w:p w:rsidR="00944DEC" w:rsidRDefault="00944DEC" w:rsidP="00944DEC">
      <w:pPr>
        <w:numPr>
          <w:ilvl w:val="0"/>
          <w:numId w:val="1"/>
        </w:numPr>
        <w:jc w:val="both"/>
        <w:rPr>
          <w:rFonts w:ascii="Arial" w:hAnsi="Arial" w:cs="Arial"/>
          <w:lang w:val="fr-FR"/>
        </w:rPr>
      </w:pPr>
      <w:r>
        <w:rPr>
          <w:rFonts w:ascii="Arial" w:hAnsi="Arial" w:cs="Arial"/>
          <w:lang w:val="fr-FR"/>
        </w:rPr>
        <w:t>Legea nr. 339/2015 a bugetului de stat pe anul 2016;</w:t>
      </w:r>
    </w:p>
    <w:p w:rsidR="00944DEC" w:rsidRDefault="00944DEC" w:rsidP="00944DEC">
      <w:pPr>
        <w:numPr>
          <w:ilvl w:val="0"/>
          <w:numId w:val="1"/>
        </w:numPr>
        <w:tabs>
          <w:tab w:val="num" w:pos="0"/>
        </w:tabs>
        <w:ind w:left="0" w:firstLine="360"/>
        <w:jc w:val="both"/>
        <w:rPr>
          <w:rFonts w:ascii="Arial" w:hAnsi="Arial" w:cs="Arial"/>
          <w:lang w:val="fr-FR"/>
        </w:rPr>
      </w:pPr>
      <w:r>
        <w:rPr>
          <w:rFonts w:ascii="Arial" w:hAnsi="Arial" w:cs="Arial"/>
          <w:lang w:val="fr-FR"/>
        </w:rPr>
        <w:t>Ordonanţa Guvernului nr.</w:t>
      </w:r>
      <w:r w:rsidR="00515809">
        <w:rPr>
          <w:rFonts w:ascii="Arial" w:hAnsi="Arial" w:cs="Arial"/>
          <w:lang w:val="fr-FR"/>
        </w:rPr>
        <w:t xml:space="preserve"> </w:t>
      </w:r>
      <w:r>
        <w:rPr>
          <w:rFonts w:ascii="Arial" w:hAnsi="Arial" w:cs="Arial"/>
          <w:lang w:val="fr-FR"/>
        </w:rPr>
        <w:t xml:space="preserve">14/2016 cu </w:t>
      </w:r>
      <w:r>
        <w:rPr>
          <w:rFonts w:ascii="Arial" w:hAnsi="Arial" w:cs="Arial"/>
          <w:lang w:val="it-IT"/>
        </w:rPr>
        <w:t>privire la rectificare bugetului</w:t>
      </w:r>
      <w:r>
        <w:rPr>
          <w:rFonts w:ascii="Arial" w:hAnsi="Arial" w:cs="Arial"/>
          <w:lang w:val="fr-FR"/>
        </w:rPr>
        <w:t xml:space="preserve"> </w:t>
      </w:r>
      <w:r>
        <w:rPr>
          <w:rFonts w:ascii="Arial" w:hAnsi="Arial" w:cs="Arial"/>
          <w:lang w:val="it-IT"/>
        </w:rPr>
        <w:t>de stat pe anul 2016;</w:t>
      </w:r>
    </w:p>
    <w:p w:rsidR="00944DEC" w:rsidRDefault="00515809" w:rsidP="00944DEC">
      <w:pPr>
        <w:numPr>
          <w:ilvl w:val="0"/>
          <w:numId w:val="1"/>
        </w:numPr>
        <w:ind w:left="0" w:firstLine="360"/>
        <w:jc w:val="both"/>
        <w:rPr>
          <w:rFonts w:ascii="Arial" w:hAnsi="Arial" w:cs="Arial"/>
          <w:lang w:val="it-IT"/>
        </w:rPr>
      </w:pPr>
      <w:r>
        <w:rPr>
          <w:rFonts w:ascii="Arial" w:hAnsi="Arial" w:cs="Arial"/>
          <w:lang w:val="it-IT"/>
        </w:rPr>
        <w:t>Ordonanţa de U</w:t>
      </w:r>
      <w:r w:rsidR="00944DEC">
        <w:rPr>
          <w:rFonts w:ascii="Arial" w:hAnsi="Arial" w:cs="Arial"/>
          <w:lang w:val="it-IT"/>
        </w:rPr>
        <w:t>rgenţă a Guvernului nr.</w:t>
      </w:r>
      <w:r>
        <w:rPr>
          <w:rFonts w:ascii="Arial" w:hAnsi="Arial" w:cs="Arial"/>
          <w:lang w:val="it-IT"/>
        </w:rPr>
        <w:t xml:space="preserve"> </w:t>
      </w:r>
      <w:r w:rsidR="00944DEC">
        <w:rPr>
          <w:rFonts w:ascii="Arial" w:hAnsi="Arial" w:cs="Arial"/>
          <w:lang w:val="it-IT"/>
        </w:rPr>
        <w:t>86/2016 cu privire la rectificarea bugetului de stat pe anul 2016.</w:t>
      </w:r>
    </w:p>
    <w:p w:rsidR="00944DEC" w:rsidRDefault="00944DEC" w:rsidP="00944DEC">
      <w:pPr>
        <w:jc w:val="both"/>
        <w:rPr>
          <w:rFonts w:ascii="Arial" w:hAnsi="Arial" w:cs="Arial"/>
          <w:lang w:val="fr-FR"/>
        </w:rPr>
      </w:pPr>
      <w:r>
        <w:rPr>
          <w:rFonts w:ascii="Arial" w:hAnsi="Arial" w:cs="Arial"/>
          <w:lang w:val="fr-FR"/>
        </w:rPr>
        <w:t xml:space="preserve">         </w:t>
      </w:r>
      <w:r w:rsidR="00515809">
        <w:rPr>
          <w:rFonts w:ascii="Arial" w:hAnsi="Arial" w:cs="Arial"/>
          <w:lang w:val="fr-FR"/>
        </w:rPr>
        <w:tab/>
      </w:r>
      <w:r>
        <w:rPr>
          <w:rFonts w:ascii="Arial" w:hAnsi="Arial" w:cs="Arial"/>
          <w:lang w:val="fr-FR"/>
        </w:rPr>
        <w:t>De la aprobarea iniţială a bugetului prin Hotărârea nr. 1/2016 a Consiliul</w:t>
      </w:r>
      <w:r w:rsidR="00515809">
        <w:rPr>
          <w:rFonts w:ascii="Arial" w:hAnsi="Arial" w:cs="Arial"/>
          <w:lang w:val="fr-FR"/>
        </w:rPr>
        <w:t>ui Local al Municipiului Buzău,</w:t>
      </w:r>
      <w:r>
        <w:rPr>
          <w:rFonts w:ascii="Arial" w:hAnsi="Arial" w:cs="Arial"/>
          <w:lang w:val="fr-FR"/>
        </w:rPr>
        <w:t xml:space="preserve"> bugetul local a fost rectificat prin hotărârile nr.</w:t>
      </w:r>
      <w:r w:rsidR="00515809">
        <w:rPr>
          <w:rFonts w:ascii="Arial" w:hAnsi="Arial" w:cs="Arial"/>
          <w:lang w:val="fr-FR"/>
        </w:rPr>
        <w:t xml:space="preserve"> </w:t>
      </w:r>
      <w:r>
        <w:rPr>
          <w:rFonts w:ascii="Arial" w:hAnsi="Arial" w:cs="Arial"/>
          <w:lang w:val="fr-FR"/>
        </w:rPr>
        <w:t>32/2016, nr.</w:t>
      </w:r>
      <w:r w:rsidR="00515809">
        <w:rPr>
          <w:rFonts w:ascii="Arial" w:hAnsi="Arial" w:cs="Arial"/>
          <w:lang w:val="fr-FR"/>
        </w:rPr>
        <w:t xml:space="preserve"> </w:t>
      </w:r>
      <w:r>
        <w:rPr>
          <w:rFonts w:ascii="Arial" w:hAnsi="Arial" w:cs="Arial"/>
          <w:lang w:val="fr-FR"/>
        </w:rPr>
        <w:t>101/2016, nr.</w:t>
      </w:r>
      <w:r w:rsidR="00515809">
        <w:rPr>
          <w:rFonts w:ascii="Arial" w:hAnsi="Arial" w:cs="Arial"/>
          <w:lang w:val="fr-FR"/>
        </w:rPr>
        <w:t xml:space="preserve"> </w:t>
      </w:r>
      <w:r>
        <w:rPr>
          <w:rFonts w:ascii="Arial" w:hAnsi="Arial" w:cs="Arial"/>
          <w:lang w:val="fr-FR"/>
        </w:rPr>
        <w:t>125/2016, nr.</w:t>
      </w:r>
      <w:r w:rsidR="00515809">
        <w:rPr>
          <w:rFonts w:ascii="Arial" w:hAnsi="Arial" w:cs="Arial"/>
          <w:lang w:val="fr-FR"/>
        </w:rPr>
        <w:t xml:space="preserve"> </w:t>
      </w:r>
      <w:r>
        <w:rPr>
          <w:rFonts w:ascii="Arial" w:hAnsi="Arial" w:cs="Arial"/>
          <w:lang w:val="fr-FR"/>
        </w:rPr>
        <w:t>163/2016, nr.</w:t>
      </w:r>
      <w:r w:rsidR="00515809">
        <w:rPr>
          <w:rFonts w:ascii="Arial" w:hAnsi="Arial" w:cs="Arial"/>
          <w:lang w:val="fr-FR"/>
        </w:rPr>
        <w:t xml:space="preserve"> </w:t>
      </w:r>
      <w:r>
        <w:rPr>
          <w:rFonts w:ascii="Arial" w:hAnsi="Arial" w:cs="Arial"/>
          <w:lang w:val="fr-FR"/>
        </w:rPr>
        <w:t>199/2016, nr. 218/2016, nr. 254/2016 şi respectiv nr. 258/2016.</w:t>
      </w:r>
    </w:p>
    <w:p w:rsidR="00944DEC" w:rsidRDefault="00944DEC" w:rsidP="00944DEC">
      <w:pPr>
        <w:jc w:val="both"/>
        <w:rPr>
          <w:rFonts w:ascii="Arial" w:hAnsi="Arial" w:cs="Arial"/>
          <w:lang w:val="fr-FR"/>
        </w:rPr>
      </w:pPr>
      <w:r>
        <w:rPr>
          <w:rFonts w:ascii="Arial" w:hAnsi="Arial" w:cs="Arial"/>
          <w:lang w:val="fr-FR"/>
        </w:rPr>
        <w:t xml:space="preserve">          </w:t>
      </w:r>
      <w:r w:rsidR="00515809">
        <w:rPr>
          <w:rFonts w:ascii="Arial" w:hAnsi="Arial" w:cs="Arial"/>
          <w:lang w:val="fr-FR"/>
        </w:rPr>
        <w:tab/>
        <w:t>Î</w:t>
      </w:r>
      <w:r>
        <w:rPr>
          <w:rFonts w:ascii="Arial" w:hAnsi="Arial" w:cs="Arial"/>
          <w:lang w:val="fr-FR"/>
        </w:rPr>
        <w:t>n temeiul articolului nr. 57 din Legea nr. 273/2006 privind finan</w:t>
      </w:r>
      <w:r w:rsidR="00515809">
        <w:rPr>
          <w:rFonts w:ascii="Arial" w:hAnsi="Arial" w:cs="Arial"/>
          <w:lang w:val="fr-FR"/>
        </w:rPr>
        <w:t>ţele publice locale, cu modificările şi completă</w:t>
      </w:r>
      <w:r>
        <w:rPr>
          <w:rFonts w:ascii="Arial" w:hAnsi="Arial" w:cs="Arial"/>
          <w:lang w:val="fr-FR"/>
        </w:rPr>
        <w:t>rile ulterioare, ordonatorii principali de credite întocmesc şi prezintă spre aprobar</w:t>
      </w:r>
      <w:r w:rsidR="00515809">
        <w:rPr>
          <w:rFonts w:ascii="Arial" w:hAnsi="Arial" w:cs="Arial"/>
          <w:lang w:val="fr-FR"/>
        </w:rPr>
        <w:t>e autorităţilor deliberative, până</w:t>
      </w:r>
      <w:r>
        <w:rPr>
          <w:rFonts w:ascii="Arial" w:hAnsi="Arial" w:cs="Arial"/>
          <w:lang w:val="fr-FR"/>
        </w:rPr>
        <w:t xml:space="preserve"> la data de 31 mai a anului următor, situaţiile financiare asupra execuţiei bugetare din anul anterior, prec</w:t>
      </w:r>
      <w:r w:rsidR="00515809">
        <w:rPr>
          <w:rFonts w:ascii="Arial" w:hAnsi="Arial" w:cs="Arial"/>
          <w:lang w:val="fr-FR"/>
        </w:rPr>
        <w:t>um şi conturile anuale de execuţie a bugetelor locale, instituţ</w:t>
      </w:r>
      <w:r>
        <w:rPr>
          <w:rFonts w:ascii="Arial" w:hAnsi="Arial" w:cs="Arial"/>
          <w:lang w:val="fr-FR"/>
        </w:rPr>
        <w:t xml:space="preserve">iilor publice şi </w:t>
      </w:r>
      <w:r w:rsidR="00515809">
        <w:rPr>
          <w:rFonts w:ascii="Arial" w:hAnsi="Arial" w:cs="Arial"/>
          <w:lang w:val="fr-FR"/>
        </w:rPr>
        <w:t>activităţilor</w:t>
      </w:r>
      <w:r>
        <w:rPr>
          <w:rFonts w:ascii="Arial" w:hAnsi="Arial" w:cs="Arial"/>
          <w:lang w:val="fr-FR"/>
        </w:rPr>
        <w:t xml:space="preserve"> finanţate integral sau parţial din bugetele locale.</w:t>
      </w:r>
    </w:p>
    <w:p w:rsidR="00944DEC" w:rsidRDefault="00944DEC" w:rsidP="00944DEC">
      <w:pPr>
        <w:jc w:val="both"/>
        <w:rPr>
          <w:rFonts w:ascii="Arial" w:hAnsi="Arial" w:cs="Arial"/>
        </w:rPr>
      </w:pPr>
      <w:r>
        <w:rPr>
          <w:rFonts w:ascii="Arial" w:hAnsi="Arial" w:cs="Arial"/>
          <w:lang w:val="fr-FR"/>
        </w:rPr>
        <w:t xml:space="preserve">        </w:t>
      </w:r>
      <w:r w:rsidR="00515809">
        <w:rPr>
          <w:rFonts w:ascii="Arial" w:hAnsi="Arial" w:cs="Arial"/>
          <w:lang w:val="fr-FR"/>
        </w:rPr>
        <w:tab/>
      </w:r>
      <w:r>
        <w:rPr>
          <w:rFonts w:ascii="Arial" w:hAnsi="Arial" w:cs="Arial"/>
          <w:lang w:val="fr-FR"/>
        </w:rPr>
        <w:t>Potrivit contului de execuţie a bugetului local al municipiului Buzău pe anul 2016, veni</w:t>
      </w:r>
      <w:r w:rsidR="00515809">
        <w:rPr>
          <w:rFonts w:ascii="Arial" w:hAnsi="Arial" w:cs="Arial"/>
          <w:lang w:val="fr-FR"/>
        </w:rPr>
        <w:t>turile realizate au fost în sumă totală</w:t>
      </w:r>
      <w:r>
        <w:rPr>
          <w:rFonts w:ascii="Arial" w:hAnsi="Arial" w:cs="Arial"/>
          <w:lang w:val="fr-FR"/>
        </w:rPr>
        <w:t xml:space="preserve"> de 301.125 mii lei, fiind constituite din impozite şi taxe, cote şi sume defalcate din impozitul pe venit şi taxa pe valoarea a</w:t>
      </w:r>
      <w:r w:rsidR="00515809">
        <w:rPr>
          <w:rFonts w:ascii="Arial" w:hAnsi="Arial" w:cs="Arial"/>
          <w:lang w:val="fr-FR"/>
        </w:rPr>
        <w:t>dăugată, alte venituri fiscale ş</w:t>
      </w:r>
      <w:r>
        <w:rPr>
          <w:rFonts w:ascii="Arial" w:hAnsi="Arial" w:cs="Arial"/>
          <w:lang w:val="fr-FR"/>
        </w:rPr>
        <w:t>i nefiscale, precum şi din subvenţii de la bugetul de stat  şi sume pr</w:t>
      </w:r>
      <w:r w:rsidR="00515809">
        <w:rPr>
          <w:rFonts w:ascii="Arial" w:hAnsi="Arial" w:cs="Arial"/>
          <w:lang w:val="fr-FR"/>
        </w:rPr>
        <w:t>imite de la Uniunea Europeană  î</w:t>
      </w:r>
      <w:r>
        <w:rPr>
          <w:rFonts w:ascii="Arial" w:hAnsi="Arial" w:cs="Arial"/>
          <w:lang w:val="fr-FR"/>
        </w:rPr>
        <w:t>n contul plăţilor efectuate în anii anteriori.</w:t>
      </w:r>
    </w:p>
    <w:p w:rsidR="00944DEC" w:rsidRDefault="00944DEC" w:rsidP="00944DEC">
      <w:pPr>
        <w:jc w:val="both"/>
        <w:rPr>
          <w:rFonts w:ascii="Arial" w:hAnsi="Arial" w:cs="Arial"/>
        </w:rPr>
      </w:pPr>
      <w:r>
        <w:rPr>
          <w:rFonts w:ascii="Arial" w:hAnsi="Arial" w:cs="Arial"/>
        </w:rPr>
        <w:t xml:space="preserve">        </w:t>
      </w:r>
      <w:r w:rsidR="00515809">
        <w:rPr>
          <w:rFonts w:ascii="Arial" w:hAnsi="Arial" w:cs="Arial"/>
        </w:rPr>
        <w:tab/>
      </w:r>
      <w:r>
        <w:rPr>
          <w:rFonts w:ascii="Arial" w:hAnsi="Arial" w:cs="Arial"/>
        </w:rPr>
        <w:t>Situaţia veniturilor bugetare realizate pe anul 20</w:t>
      </w:r>
      <w:r w:rsidR="00515809">
        <w:rPr>
          <w:rFonts w:ascii="Arial" w:hAnsi="Arial" w:cs="Arial"/>
        </w:rPr>
        <w:t>16 se prezintă după cum urmează</w:t>
      </w:r>
      <w:r>
        <w:rPr>
          <w:rFonts w:ascii="Arial" w:hAnsi="Arial" w:cs="Arial"/>
        </w:rPr>
        <w:t xml:space="preserve">:  </w:t>
      </w:r>
    </w:p>
    <w:p w:rsidR="00944DEC" w:rsidRDefault="00944DEC" w:rsidP="00944DEC">
      <w:pPr>
        <w:jc w:val="both"/>
        <w:rPr>
          <w:rFonts w:ascii="Arial" w:hAnsi="Arial" w:cs="Arial"/>
        </w:rPr>
      </w:pPr>
      <w:r>
        <w:rPr>
          <w:rFonts w:ascii="Arial" w:hAnsi="Arial" w:cs="Arial"/>
        </w:rPr>
        <w:t xml:space="preserve">                                                                                                                            </w:t>
      </w:r>
    </w:p>
    <w:p w:rsidR="00944DEC" w:rsidRDefault="00944DEC" w:rsidP="00944DEC">
      <w:pPr>
        <w:tabs>
          <w:tab w:val="left" w:pos="540"/>
        </w:tabs>
        <w:jc w:val="center"/>
        <w:rPr>
          <w:rFonts w:ascii="Arial" w:hAnsi="Arial" w:cs="Arial"/>
          <w:lang w:val="it-IT"/>
        </w:rPr>
      </w:pPr>
      <w:r>
        <w:rPr>
          <w:rFonts w:ascii="Arial" w:hAnsi="Arial" w:cs="Arial"/>
          <w:lang w:val="it-IT"/>
        </w:rPr>
        <w:t xml:space="preserve">                                                                                            </w:t>
      </w:r>
      <w:r w:rsidR="00D00F6E">
        <w:rPr>
          <w:rFonts w:ascii="Arial" w:hAnsi="Arial" w:cs="Arial"/>
          <w:lang w:val="it-IT"/>
        </w:rPr>
        <w:t xml:space="preserve">                 </w:t>
      </w:r>
      <w:r>
        <w:rPr>
          <w:rFonts w:ascii="Arial" w:hAnsi="Arial" w:cs="Arial"/>
          <w:lang w:val="it-IT"/>
        </w:rPr>
        <w:t xml:space="preserve">     -mii lei-</w:t>
      </w:r>
    </w:p>
    <w:tbl>
      <w:tblPr>
        <w:tblW w:w="4850" w:type="pct"/>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643"/>
        <w:gridCol w:w="4972"/>
        <w:gridCol w:w="1257"/>
        <w:gridCol w:w="1377"/>
        <w:gridCol w:w="1421"/>
      </w:tblGrid>
      <w:tr w:rsidR="00944DEC" w:rsidTr="00D00F6E">
        <w:trPr>
          <w:trHeight w:val="1398"/>
        </w:trPr>
        <w:tc>
          <w:tcPr>
            <w:tcW w:w="332" w:type="pct"/>
            <w:tcBorders>
              <w:top w:val="single" w:sz="4" w:space="0" w:color="auto"/>
              <w:left w:val="single" w:sz="4" w:space="0" w:color="auto"/>
              <w:bottom w:val="single" w:sz="4" w:space="0" w:color="auto"/>
              <w:right w:val="single" w:sz="4" w:space="0" w:color="auto"/>
            </w:tcBorders>
            <w:hideMark/>
          </w:tcPr>
          <w:p w:rsidR="00944DEC" w:rsidRDefault="00944DEC">
            <w:pPr>
              <w:ind w:right="-134"/>
              <w:jc w:val="both"/>
              <w:rPr>
                <w:rFonts w:ascii="Arial" w:hAnsi="Arial" w:cs="Arial"/>
                <w:lang w:val="it-IT"/>
              </w:rPr>
            </w:pPr>
            <w:r>
              <w:rPr>
                <w:rFonts w:ascii="Arial" w:hAnsi="Arial" w:cs="Arial"/>
                <w:sz w:val="22"/>
                <w:szCs w:val="22"/>
                <w:lang w:val="en-US"/>
              </w:rPr>
              <w:t xml:space="preserve">  </w:t>
            </w:r>
          </w:p>
          <w:p w:rsidR="00944DEC" w:rsidRDefault="00944DEC">
            <w:pPr>
              <w:ind w:right="-468"/>
              <w:jc w:val="both"/>
              <w:rPr>
                <w:rFonts w:ascii="Arial" w:hAnsi="Arial" w:cs="Arial"/>
                <w:lang w:val="it-IT"/>
              </w:rPr>
            </w:pPr>
            <w:r>
              <w:rPr>
                <w:rFonts w:ascii="Arial" w:hAnsi="Arial" w:cs="Arial"/>
                <w:sz w:val="22"/>
                <w:szCs w:val="22"/>
                <w:lang w:val="it-IT"/>
              </w:rPr>
              <w:t>Nr.</w:t>
            </w:r>
          </w:p>
          <w:p w:rsidR="00944DEC" w:rsidRDefault="00944DEC">
            <w:pPr>
              <w:jc w:val="both"/>
              <w:rPr>
                <w:rFonts w:ascii="Arial" w:hAnsi="Arial" w:cs="Arial"/>
                <w:lang w:val="it-IT"/>
              </w:rPr>
            </w:pPr>
            <w:r>
              <w:rPr>
                <w:rFonts w:ascii="Arial" w:hAnsi="Arial" w:cs="Arial"/>
                <w:sz w:val="22"/>
                <w:szCs w:val="22"/>
                <w:lang w:val="it-IT"/>
              </w:rPr>
              <w:t xml:space="preserve">crt </w:t>
            </w:r>
          </w:p>
        </w:tc>
        <w:tc>
          <w:tcPr>
            <w:tcW w:w="2571" w:type="pct"/>
            <w:tcBorders>
              <w:top w:val="single" w:sz="4" w:space="0" w:color="auto"/>
              <w:left w:val="single" w:sz="4" w:space="0" w:color="auto"/>
              <w:bottom w:val="single" w:sz="4" w:space="0" w:color="auto"/>
              <w:right w:val="single" w:sz="4" w:space="0" w:color="auto"/>
            </w:tcBorders>
            <w:vAlign w:val="center"/>
          </w:tcPr>
          <w:p w:rsidR="00944DEC" w:rsidRDefault="00944DEC">
            <w:pPr>
              <w:rPr>
                <w:rFonts w:ascii="Arial" w:hAnsi="Arial" w:cs="Arial"/>
                <w:lang w:val="en-US"/>
              </w:rPr>
            </w:pPr>
          </w:p>
          <w:p w:rsidR="00944DEC" w:rsidRDefault="00944DEC">
            <w:pPr>
              <w:jc w:val="center"/>
              <w:rPr>
                <w:rFonts w:ascii="Arial" w:hAnsi="Arial" w:cs="Arial"/>
                <w:lang w:val="en-US"/>
              </w:rPr>
            </w:pPr>
            <w:r>
              <w:rPr>
                <w:rFonts w:ascii="Arial" w:hAnsi="Arial" w:cs="Arial"/>
                <w:sz w:val="22"/>
                <w:szCs w:val="22"/>
                <w:lang w:val="en-US"/>
              </w:rPr>
              <w:t>Denumire indicator</w:t>
            </w:r>
          </w:p>
        </w:tc>
        <w:tc>
          <w:tcPr>
            <w:tcW w:w="650" w:type="pct"/>
            <w:tcBorders>
              <w:top w:val="single" w:sz="4" w:space="0" w:color="auto"/>
              <w:left w:val="single" w:sz="4" w:space="0" w:color="auto"/>
              <w:bottom w:val="single" w:sz="4" w:space="0" w:color="auto"/>
              <w:right w:val="single" w:sz="4" w:space="0" w:color="auto"/>
            </w:tcBorders>
          </w:tcPr>
          <w:p w:rsidR="00944DEC" w:rsidRDefault="00944DEC">
            <w:pPr>
              <w:jc w:val="center"/>
              <w:rPr>
                <w:rFonts w:ascii="Arial" w:hAnsi="Arial" w:cs="Arial"/>
                <w:lang w:val="en-US"/>
              </w:rPr>
            </w:pPr>
          </w:p>
          <w:p w:rsidR="00944DEC" w:rsidRDefault="00944DEC">
            <w:pPr>
              <w:jc w:val="center"/>
              <w:rPr>
                <w:rFonts w:ascii="Arial" w:hAnsi="Arial" w:cs="Arial"/>
                <w:lang w:val="en-US"/>
              </w:rPr>
            </w:pPr>
            <w:r>
              <w:rPr>
                <w:rFonts w:ascii="Arial" w:hAnsi="Arial" w:cs="Arial"/>
                <w:sz w:val="22"/>
                <w:szCs w:val="22"/>
                <w:lang w:val="en-US"/>
              </w:rPr>
              <w:t>Prevederi bugetare definitive</w:t>
            </w:r>
          </w:p>
          <w:p w:rsidR="00944DEC" w:rsidRDefault="00944DEC">
            <w:pPr>
              <w:jc w:val="center"/>
              <w:rPr>
                <w:rFonts w:ascii="Arial" w:hAnsi="Arial" w:cs="Arial"/>
                <w:lang w:val="en-US"/>
              </w:rPr>
            </w:pPr>
          </w:p>
        </w:tc>
        <w:tc>
          <w:tcPr>
            <w:tcW w:w="712" w:type="pct"/>
            <w:tcBorders>
              <w:top w:val="single" w:sz="4" w:space="0" w:color="auto"/>
              <w:left w:val="single" w:sz="4" w:space="0" w:color="auto"/>
              <w:bottom w:val="single" w:sz="4" w:space="0" w:color="auto"/>
              <w:right w:val="single" w:sz="4" w:space="0" w:color="auto"/>
            </w:tcBorders>
          </w:tcPr>
          <w:p w:rsidR="00944DEC" w:rsidRDefault="00944DEC">
            <w:pPr>
              <w:jc w:val="center"/>
              <w:rPr>
                <w:rFonts w:ascii="Arial" w:hAnsi="Arial" w:cs="Arial"/>
                <w:lang w:val="en-US"/>
              </w:rPr>
            </w:pPr>
          </w:p>
          <w:p w:rsidR="00944DEC" w:rsidRDefault="00944DEC">
            <w:pPr>
              <w:jc w:val="center"/>
              <w:rPr>
                <w:rFonts w:ascii="Arial" w:hAnsi="Arial" w:cs="Arial"/>
                <w:lang w:val="en-US"/>
              </w:rPr>
            </w:pPr>
            <w:r>
              <w:rPr>
                <w:rFonts w:ascii="Arial" w:hAnsi="Arial" w:cs="Arial"/>
                <w:sz w:val="22"/>
                <w:szCs w:val="22"/>
                <w:lang w:val="en-US"/>
              </w:rPr>
              <w:t>Incasări realizate</w:t>
            </w:r>
          </w:p>
          <w:p w:rsidR="00944DEC" w:rsidRDefault="00944DEC">
            <w:pPr>
              <w:jc w:val="center"/>
              <w:rPr>
                <w:rFonts w:ascii="Arial" w:hAnsi="Arial" w:cs="Arial"/>
                <w:lang w:val="en-US"/>
              </w:rPr>
            </w:pPr>
          </w:p>
        </w:tc>
        <w:tc>
          <w:tcPr>
            <w:tcW w:w="735" w:type="pct"/>
            <w:tcBorders>
              <w:top w:val="single" w:sz="4" w:space="0" w:color="auto"/>
              <w:left w:val="single" w:sz="4" w:space="0" w:color="auto"/>
              <w:bottom w:val="single" w:sz="4" w:space="0" w:color="auto"/>
              <w:right w:val="single" w:sz="4" w:space="0" w:color="auto"/>
            </w:tcBorders>
            <w:hideMark/>
          </w:tcPr>
          <w:p w:rsidR="00944DEC" w:rsidRDefault="00944DEC" w:rsidP="00EA4DCF">
            <w:pPr>
              <w:jc w:val="center"/>
              <w:rPr>
                <w:rFonts w:ascii="Arial" w:hAnsi="Arial" w:cs="Arial"/>
                <w:lang w:val="en-US"/>
              </w:rPr>
            </w:pPr>
            <w:r>
              <w:rPr>
                <w:rFonts w:ascii="Arial" w:hAnsi="Arial" w:cs="Arial"/>
                <w:sz w:val="22"/>
                <w:szCs w:val="22"/>
                <w:lang w:val="en-US"/>
              </w:rPr>
              <w:t>%</w:t>
            </w:r>
          </w:p>
          <w:p w:rsidR="00944DEC" w:rsidRDefault="00944DEC" w:rsidP="00EA4DCF">
            <w:pPr>
              <w:jc w:val="center"/>
              <w:rPr>
                <w:rFonts w:ascii="Arial" w:hAnsi="Arial" w:cs="Arial"/>
                <w:lang w:val="en-US"/>
              </w:rPr>
            </w:pPr>
            <w:r>
              <w:rPr>
                <w:rFonts w:ascii="Arial" w:hAnsi="Arial" w:cs="Arial"/>
                <w:sz w:val="22"/>
                <w:szCs w:val="22"/>
                <w:lang w:val="en-US"/>
              </w:rPr>
              <w:t>Incas</w:t>
            </w:r>
            <w:r>
              <w:rPr>
                <w:rFonts w:ascii="Arial" w:hAnsi="Arial" w:cs="Arial"/>
                <w:sz w:val="22"/>
                <w:szCs w:val="22"/>
                <w:lang w:val="ro-RO"/>
              </w:rPr>
              <w:t>ă</w:t>
            </w:r>
            <w:r>
              <w:rPr>
                <w:rFonts w:ascii="Arial" w:hAnsi="Arial" w:cs="Arial"/>
                <w:sz w:val="22"/>
                <w:szCs w:val="22"/>
                <w:lang w:val="en-US"/>
              </w:rPr>
              <w:t>ri realizate/ Prevederi bugetare definitive</w:t>
            </w:r>
          </w:p>
        </w:tc>
      </w:tr>
      <w:tr w:rsidR="00944DEC" w:rsidTr="00D00F6E">
        <w:tc>
          <w:tcPr>
            <w:tcW w:w="332" w:type="pct"/>
            <w:tcBorders>
              <w:top w:val="single" w:sz="4" w:space="0" w:color="auto"/>
              <w:left w:val="single" w:sz="4" w:space="0" w:color="auto"/>
              <w:bottom w:val="single" w:sz="4" w:space="0" w:color="auto"/>
              <w:right w:val="single" w:sz="4" w:space="0" w:color="auto"/>
            </w:tcBorders>
            <w:hideMark/>
          </w:tcPr>
          <w:p w:rsidR="00944DEC" w:rsidRDefault="00944DEC">
            <w:pPr>
              <w:jc w:val="both"/>
              <w:rPr>
                <w:rFonts w:ascii="Arial" w:hAnsi="Arial" w:cs="Arial"/>
                <w:lang w:val="en-US"/>
              </w:rPr>
            </w:pPr>
            <w:r>
              <w:rPr>
                <w:rFonts w:ascii="Arial" w:hAnsi="Arial" w:cs="Arial"/>
                <w:lang w:val="en-US"/>
              </w:rPr>
              <w:t>1.</w:t>
            </w:r>
          </w:p>
        </w:tc>
        <w:tc>
          <w:tcPr>
            <w:tcW w:w="2571" w:type="pct"/>
            <w:tcBorders>
              <w:top w:val="single" w:sz="4" w:space="0" w:color="auto"/>
              <w:left w:val="single" w:sz="4" w:space="0" w:color="auto"/>
              <w:bottom w:val="single" w:sz="4" w:space="0" w:color="auto"/>
              <w:right w:val="single" w:sz="4" w:space="0" w:color="auto"/>
            </w:tcBorders>
            <w:hideMark/>
          </w:tcPr>
          <w:p w:rsidR="00944DEC" w:rsidRDefault="00944DEC">
            <w:pPr>
              <w:jc w:val="both"/>
              <w:rPr>
                <w:rFonts w:ascii="Arial" w:hAnsi="Arial" w:cs="Arial"/>
                <w:lang w:val="en-US"/>
              </w:rPr>
            </w:pPr>
            <w:r>
              <w:rPr>
                <w:rFonts w:ascii="Arial" w:hAnsi="Arial" w:cs="Arial"/>
                <w:lang w:val="en-US"/>
              </w:rPr>
              <w:t>Cote şi sume defalcate  din impozitul pe venit</w:t>
            </w:r>
          </w:p>
        </w:tc>
        <w:tc>
          <w:tcPr>
            <w:tcW w:w="650"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94.341</w:t>
            </w:r>
          </w:p>
        </w:tc>
        <w:tc>
          <w:tcPr>
            <w:tcW w:w="712"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91.225</w:t>
            </w:r>
          </w:p>
        </w:tc>
        <w:tc>
          <w:tcPr>
            <w:tcW w:w="735"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96,70</w:t>
            </w:r>
          </w:p>
        </w:tc>
      </w:tr>
      <w:tr w:rsidR="00944DEC" w:rsidTr="00D00F6E">
        <w:tc>
          <w:tcPr>
            <w:tcW w:w="332" w:type="pct"/>
            <w:tcBorders>
              <w:top w:val="single" w:sz="4" w:space="0" w:color="auto"/>
              <w:left w:val="single" w:sz="4" w:space="0" w:color="auto"/>
              <w:bottom w:val="single" w:sz="4" w:space="0" w:color="auto"/>
              <w:right w:val="single" w:sz="4" w:space="0" w:color="auto"/>
            </w:tcBorders>
            <w:hideMark/>
          </w:tcPr>
          <w:p w:rsidR="00944DEC" w:rsidRDefault="00944DEC">
            <w:pPr>
              <w:jc w:val="both"/>
              <w:rPr>
                <w:rFonts w:ascii="Arial" w:hAnsi="Arial" w:cs="Arial"/>
                <w:lang w:val="en-US"/>
              </w:rPr>
            </w:pPr>
            <w:r>
              <w:rPr>
                <w:rFonts w:ascii="Arial" w:hAnsi="Arial" w:cs="Arial"/>
                <w:lang w:val="en-US"/>
              </w:rPr>
              <w:t>2.</w:t>
            </w:r>
          </w:p>
        </w:tc>
        <w:tc>
          <w:tcPr>
            <w:tcW w:w="2571" w:type="pct"/>
            <w:tcBorders>
              <w:top w:val="single" w:sz="4" w:space="0" w:color="auto"/>
              <w:left w:val="single" w:sz="4" w:space="0" w:color="auto"/>
              <w:bottom w:val="single" w:sz="4" w:space="0" w:color="auto"/>
              <w:right w:val="single" w:sz="4" w:space="0" w:color="auto"/>
            </w:tcBorders>
            <w:hideMark/>
          </w:tcPr>
          <w:p w:rsidR="00944DEC" w:rsidRDefault="00944DEC">
            <w:pPr>
              <w:rPr>
                <w:rFonts w:ascii="Arial" w:hAnsi="Arial" w:cs="Arial"/>
                <w:lang w:val="en-US"/>
              </w:rPr>
            </w:pPr>
            <w:r>
              <w:rPr>
                <w:rFonts w:ascii="Arial" w:hAnsi="Arial" w:cs="Arial"/>
                <w:lang w:val="en-US"/>
              </w:rPr>
              <w:t>Sume defalcate din taxa pe valoarea adăugată pentru finanţarea cheltuielilor descentralizate</w:t>
            </w:r>
          </w:p>
        </w:tc>
        <w:tc>
          <w:tcPr>
            <w:tcW w:w="650" w:type="pct"/>
            <w:tcBorders>
              <w:top w:val="single" w:sz="4" w:space="0" w:color="auto"/>
              <w:left w:val="single" w:sz="4" w:space="0" w:color="auto"/>
              <w:bottom w:val="single" w:sz="4" w:space="0" w:color="auto"/>
              <w:right w:val="single" w:sz="4" w:space="0" w:color="auto"/>
            </w:tcBorders>
          </w:tcPr>
          <w:p w:rsidR="00944DEC" w:rsidRDefault="00944DEC">
            <w:pPr>
              <w:jc w:val="right"/>
              <w:rPr>
                <w:rFonts w:ascii="Arial" w:hAnsi="Arial" w:cs="Arial"/>
                <w:lang w:val="en-US"/>
              </w:rPr>
            </w:pPr>
          </w:p>
          <w:p w:rsidR="00944DEC" w:rsidRDefault="00944DEC">
            <w:pPr>
              <w:jc w:val="right"/>
              <w:rPr>
                <w:rFonts w:ascii="Arial" w:hAnsi="Arial" w:cs="Arial"/>
                <w:lang w:val="en-US"/>
              </w:rPr>
            </w:pPr>
            <w:r>
              <w:rPr>
                <w:rFonts w:ascii="Arial" w:hAnsi="Arial" w:cs="Arial"/>
                <w:lang w:val="en-US"/>
              </w:rPr>
              <w:t>110.193</w:t>
            </w:r>
          </w:p>
        </w:tc>
        <w:tc>
          <w:tcPr>
            <w:tcW w:w="712" w:type="pct"/>
            <w:tcBorders>
              <w:top w:val="single" w:sz="4" w:space="0" w:color="auto"/>
              <w:left w:val="single" w:sz="4" w:space="0" w:color="auto"/>
              <w:bottom w:val="single" w:sz="4" w:space="0" w:color="auto"/>
              <w:right w:val="single" w:sz="4" w:space="0" w:color="auto"/>
            </w:tcBorders>
          </w:tcPr>
          <w:p w:rsidR="00944DEC" w:rsidRDefault="00944DEC">
            <w:pPr>
              <w:jc w:val="right"/>
              <w:rPr>
                <w:rFonts w:ascii="Arial" w:hAnsi="Arial" w:cs="Arial"/>
                <w:lang w:val="en-US"/>
              </w:rPr>
            </w:pPr>
          </w:p>
          <w:p w:rsidR="00944DEC" w:rsidRDefault="00944DEC">
            <w:pPr>
              <w:jc w:val="right"/>
              <w:rPr>
                <w:rFonts w:ascii="Arial" w:hAnsi="Arial" w:cs="Arial"/>
                <w:lang w:val="en-US"/>
              </w:rPr>
            </w:pPr>
            <w:r>
              <w:rPr>
                <w:rFonts w:ascii="Arial" w:hAnsi="Arial" w:cs="Arial"/>
                <w:lang w:val="en-US"/>
              </w:rPr>
              <w:t>108.314</w:t>
            </w:r>
          </w:p>
        </w:tc>
        <w:tc>
          <w:tcPr>
            <w:tcW w:w="735" w:type="pct"/>
            <w:tcBorders>
              <w:top w:val="single" w:sz="4" w:space="0" w:color="auto"/>
              <w:left w:val="single" w:sz="4" w:space="0" w:color="auto"/>
              <w:bottom w:val="single" w:sz="4" w:space="0" w:color="auto"/>
              <w:right w:val="single" w:sz="4" w:space="0" w:color="auto"/>
            </w:tcBorders>
          </w:tcPr>
          <w:p w:rsidR="00944DEC" w:rsidRDefault="00944DEC">
            <w:pPr>
              <w:jc w:val="right"/>
              <w:rPr>
                <w:rFonts w:ascii="Arial" w:hAnsi="Arial" w:cs="Arial"/>
                <w:lang w:val="en-US"/>
              </w:rPr>
            </w:pPr>
          </w:p>
          <w:p w:rsidR="00944DEC" w:rsidRDefault="00944DEC">
            <w:pPr>
              <w:jc w:val="right"/>
              <w:rPr>
                <w:rFonts w:ascii="Arial" w:hAnsi="Arial" w:cs="Arial"/>
                <w:lang w:val="en-US"/>
              </w:rPr>
            </w:pPr>
            <w:r>
              <w:rPr>
                <w:rFonts w:ascii="Arial" w:hAnsi="Arial" w:cs="Arial"/>
                <w:lang w:val="en-US"/>
              </w:rPr>
              <w:t>98,32</w:t>
            </w:r>
          </w:p>
        </w:tc>
      </w:tr>
      <w:tr w:rsidR="00944DEC" w:rsidTr="00D00F6E">
        <w:tc>
          <w:tcPr>
            <w:tcW w:w="332" w:type="pct"/>
            <w:tcBorders>
              <w:top w:val="single" w:sz="4" w:space="0" w:color="auto"/>
              <w:left w:val="single" w:sz="4" w:space="0" w:color="auto"/>
              <w:bottom w:val="single" w:sz="4" w:space="0" w:color="auto"/>
              <w:right w:val="single" w:sz="4" w:space="0" w:color="auto"/>
            </w:tcBorders>
            <w:hideMark/>
          </w:tcPr>
          <w:p w:rsidR="00944DEC" w:rsidRDefault="00944DEC">
            <w:pPr>
              <w:jc w:val="both"/>
              <w:rPr>
                <w:rFonts w:ascii="Arial" w:hAnsi="Arial" w:cs="Arial"/>
                <w:lang w:val="en-US"/>
              </w:rPr>
            </w:pPr>
            <w:r>
              <w:rPr>
                <w:rFonts w:ascii="Arial" w:hAnsi="Arial" w:cs="Arial"/>
                <w:lang w:val="en-US"/>
              </w:rPr>
              <w:t>3.</w:t>
            </w:r>
          </w:p>
        </w:tc>
        <w:tc>
          <w:tcPr>
            <w:tcW w:w="2571" w:type="pct"/>
            <w:tcBorders>
              <w:top w:val="single" w:sz="4" w:space="0" w:color="auto"/>
              <w:left w:val="single" w:sz="4" w:space="0" w:color="auto"/>
              <w:bottom w:val="single" w:sz="4" w:space="0" w:color="auto"/>
              <w:right w:val="single" w:sz="4" w:space="0" w:color="auto"/>
            </w:tcBorders>
            <w:hideMark/>
          </w:tcPr>
          <w:p w:rsidR="00944DEC" w:rsidRDefault="00944DEC">
            <w:pPr>
              <w:jc w:val="both"/>
              <w:rPr>
                <w:rFonts w:ascii="Arial" w:hAnsi="Arial" w:cs="Arial"/>
                <w:lang w:val="it-IT"/>
              </w:rPr>
            </w:pPr>
            <w:r>
              <w:rPr>
                <w:rFonts w:ascii="Arial" w:hAnsi="Arial" w:cs="Arial"/>
                <w:lang w:val="en-US"/>
              </w:rPr>
              <w:t>Sume defalcate din taxa pe valoarea adăugată pentru echilibrarea bugetului</w:t>
            </w:r>
          </w:p>
        </w:tc>
        <w:tc>
          <w:tcPr>
            <w:tcW w:w="650"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27.220</w:t>
            </w:r>
          </w:p>
        </w:tc>
        <w:tc>
          <w:tcPr>
            <w:tcW w:w="712"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27.220</w:t>
            </w:r>
          </w:p>
        </w:tc>
        <w:tc>
          <w:tcPr>
            <w:tcW w:w="735"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100</w:t>
            </w:r>
            <w:r w:rsidR="00EA4DCF">
              <w:rPr>
                <w:rFonts w:ascii="Arial" w:hAnsi="Arial" w:cs="Arial"/>
                <w:lang w:val="en-US"/>
              </w:rPr>
              <w:t>,00</w:t>
            </w:r>
          </w:p>
        </w:tc>
      </w:tr>
      <w:tr w:rsidR="00944DEC" w:rsidTr="00D00F6E">
        <w:tc>
          <w:tcPr>
            <w:tcW w:w="332" w:type="pct"/>
            <w:tcBorders>
              <w:top w:val="single" w:sz="4" w:space="0" w:color="auto"/>
              <w:left w:val="single" w:sz="4" w:space="0" w:color="auto"/>
              <w:bottom w:val="single" w:sz="4" w:space="0" w:color="auto"/>
              <w:right w:val="single" w:sz="4" w:space="0" w:color="auto"/>
            </w:tcBorders>
            <w:hideMark/>
          </w:tcPr>
          <w:p w:rsidR="00944DEC" w:rsidRDefault="00944DEC">
            <w:pPr>
              <w:jc w:val="both"/>
              <w:rPr>
                <w:rFonts w:ascii="Arial" w:hAnsi="Arial" w:cs="Arial"/>
                <w:lang w:val="en-US"/>
              </w:rPr>
            </w:pPr>
            <w:r>
              <w:rPr>
                <w:rFonts w:ascii="Arial" w:hAnsi="Arial" w:cs="Arial"/>
                <w:lang w:val="en-US"/>
              </w:rPr>
              <w:t>4.</w:t>
            </w:r>
          </w:p>
        </w:tc>
        <w:tc>
          <w:tcPr>
            <w:tcW w:w="2571" w:type="pct"/>
            <w:tcBorders>
              <w:top w:val="single" w:sz="4" w:space="0" w:color="auto"/>
              <w:left w:val="single" w:sz="4" w:space="0" w:color="auto"/>
              <w:bottom w:val="single" w:sz="4" w:space="0" w:color="auto"/>
              <w:right w:val="single" w:sz="4" w:space="0" w:color="auto"/>
            </w:tcBorders>
            <w:hideMark/>
          </w:tcPr>
          <w:p w:rsidR="00944DEC" w:rsidRDefault="00944DEC">
            <w:pPr>
              <w:jc w:val="both"/>
              <w:rPr>
                <w:rFonts w:ascii="Arial" w:hAnsi="Arial" w:cs="Arial"/>
                <w:lang w:val="it-IT"/>
              </w:rPr>
            </w:pPr>
            <w:r>
              <w:rPr>
                <w:rFonts w:ascii="Arial" w:hAnsi="Arial" w:cs="Arial"/>
                <w:lang w:val="it-IT"/>
              </w:rPr>
              <w:t>Venituri proprii curente</w:t>
            </w:r>
          </w:p>
        </w:tc>
        <w:tc>
          <w:tcPr>
            <w:tcW w:w="650"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64.312</w:t>
            </w:r>
          </w:p>
        </w:tc>
        <w:tc>
          <w:tcPr>
            <w:tcW w:w="712"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67.739</w:t>
            </w:r>
          </w:p>
        </w:tc>
        <w:tc>
          <w:tcPr>
            <w:tcW w:w="735"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105,33</w:t>
            </w:r>
          </w:p>
        </w:tc>
      </w:tr>
      <w:tr w:rsidR="00944DEC" w:rsidTr="00D00F6E">
        <w:tc>
          <w:tcPr>
            <w:tcW w:w="332" w:type="pct"/>
            <w:tcBorders>
              <w:top w:val="single" w:sz="4" w:space="0" w:color="auto"/>
              <w:left w:val="single" w:sz="4" w:space="0" w:color="auto"/>
              <w:bottom w:val="single" w:sz="4" w:space="0" w:color="auto"/>
              <w:right w:val="single" w:sz="4" w:space="0" w:color="auto"/>
            </w:tcBorders>
            <w:hideMark/>
          </w:tcPr>
          <w:p w:rsidR="00944DEC" w:rsidRDefault="00944DEC">
            <w:pPr>
              <w:jc w:val="both"/>
              <w:rPr>
                <w:rFonts w:ascii="Arial" w:hAnsi="Arial" w:cs="Arial"/>
                <w:lang w:val="en-US"/>
              </w:rPr>
            </w:pPr>
            <w:r>
              <w:rPr>
                <w:rFonts w:ascii="Arial" w:hAnsi="Arial" w:cs="Arial"/>
                <w:lang w:val="en-US"/>
              </w:rPr>
              <w:t>5.</w:t>
            </w:r>
          </w:p>
        </w:tc>
        <w:tc>
          <w:tcPr>
            <w:tcW w:w="2571" w:type="pct"/>
            <w:tcBorders>
              <w:top w:val="single" w:sz="4" w:space="0" w:color="auto"/>
              <w:left w:val="single" w:sz="4" w:space="0" w:color="auto"/>
              <w:bottom w:val="single" w:sz="4" w:space="0" w:color="auto"/>
              <w:right w:val="single" w:sz="4" w:space="0" w:color="auto"/>
            </w:tcBorders>
            <w:hideMark/>
          </w:tcPr>
          <w:p w:rsidR="00944DEC" w:rsidRDefault="00944DEC">
            <w:pPr>
              <w:jc w:val="both"/>
              <w:rPr>
                <w:rFonts w:ascii="Arial" w:hAnsi="Arial" w:cs="Arial"/>
                <w:lang w:val="en-US"/>
              </w:rPr>
            </w:pPr>
            <w:r>
              <w:rPr>
                <w:rFonts w:ascii="Arial" w:hAnsi="Arial" w:cs="Arial"/>
                <w:lang w:val="en-US"/>
              </w:rPr>
              <w:t>Donaţii şi sponsorizări</w:t>
            </w:r>
          </w:p>
        </w:tc>
        <w:tc>
          <w:tcPr>
            <w:tcW w:w="650"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22</w:t>
            </w:r>
          </w:p>
        </w:tc>
        <w:tc>
          <w:tcPr>
            <w:tcW w:w="712"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22</w:t>
            </w:r>
          </w:p>
        </w:tc>
        <w:tc>
          <w:tcPr>
            <w:tcW w:w="735"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100</w:t>
            </w:r>
            <w:r w:rsidR="00EA4DCF">
              <w:rPr>
                <w:rFonts w:ascii="Arial" w:hAnsi="Arial" w:cs="Arial"/>
                <w:lang w:val="en-US"/>
              </w:rPr>
              <w:t>,00</w:t>
            </w:r>
          </w:p>
        </w:tc>
      </w:tr>
      <w:tr w:rsidR="00944DEC" w:rsidTr="00D00F6E">
        <w:tc>
          <w:tcPr>
            <w:tcW w:w="332" w:type="pct"/>
            <w:tcBorders>
              <w:top w:val="single" w:sz="4" w:space="0" w:color="auto"/>
              <w:left w:val="single" w:sz="4" w:space="0" w:color="auto"/>
              <w:bottom w:val="single" w:sz="4" w:space="0" w:color="auto"/>
              <w:right w:val="single" w:sz="4" w:space="0" w:color="auto"/>
            </w:tcBorders>
            <w:hideMark/>
          </w:tcPr>
          <w:p w:rsidR="00944DEC" w:rsidRDefault="00944DEC">
            <w:pPr>
              <w:jc w:val="both"/>
              <w:rPr>
                <w:rFonts w:ascii="Arial" w:hAnsi="Arial" w:cs="Arial"/>
                <w:lang w:val="en-US"/>
              </w:rPr>
            </w:pPr>
            <w:r>
              <w:rPr>
                <w:rFonts w:ascii="Arial" w:hAnsi="Arial" w:cs="Arial"/>
                <w:lang w:val="en-US"/>
              </w:rPr>
              <w:t>6.</w:t>
            </w:r>
          </w:p>
        </w:tc>
        <w:tc>
          <w:tcPr>
            <w:tcW w:w="2571" w:type="pct"/>
            <w:tcBorders>
              <w:top w:val="single" w:sz="4" w:space="0" w:color="auto"/>
              <w:left w:val="single" w:sz="4" w:space="0" w:color="auto"/>
              <w:bottom w:val="single" w:sz="4" w:space="0" w:color="auto"/>
              <w:right w:val="single" w:sz="4" w:space="0" w:color="auto"/>
            </w:tcBorders>
            <w:hideMark/>
          </w:tcPr>
          <w:p w:rsidR="00944DEC" w:rsidRDefault="00944DEC">
            <w:pPr>
              <w:jc w:val="both"/>
              <w:rPr>
                <w:rFonts w:ascii="Arial" w:hAnsi="Arial" w:cs="Arial"/>
                <w:lang w:val="en-US"/>
              </w:rPr>
            </w:pPr>
            <w:r>
              <w:rPr>
                <w:rFonts w:ascii="Arial" w:hAnsi="Arial" w:cs="Arial"/>
                <w:lang w:val="en-US"/>
              </w:rPr>
              <w:t>Venituri din valorificarea unor bunuri</w:t>
            </w:r>
          </w:p>
        </w:tc>
        <w:tc>
          <w:tcPr>
            <w:tcW w:w="650"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1.254</w:t>
            </w:r>
          </w:p>
        </w:tc>
        <w:tc>
          <w:tcPr>
            <w:tcW w:w="712"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1.468</w:t>
            </w:r>
          </w:p>
        </w:tc>
        <w:tc>
          <w:tcPr>
            <w:tcW w:w="735"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117,06</w:t>
            </w:r>
          </w:p>
        </w:tc>
      </w:tr>
      <w:tr w:rsidR="00944DEC" w:rsidTr="00D00F6E">
        <w:tc>
          <w:tcPr>
            <w:tcW w:w="332" w:type="pct"/>
            <w:tcBorders>
              <w:top w:val="single" w:sz="4" w:space="0" w:color="auto"/>
              <w:left w:val="single" w:sz="4" w:space="0" w:color="auto"/>
              <w:bottom w:val="single" w:sz="4" w:space="0" w:color="auto"/>
              <w:right w:val="single" w:sz="4" w:space="0" w:color="auto"/>
            </w:tcBorders>
            <w:hideMark/>
          </w:tcPr>
          <w:p w:rsidR="00944DEC" w:rsidRDefault="00944DEC">
            <w:pPr>
              <w:jc w:val="both"/>
              <w:rPr>
                <w:rFonts w:ascii="Arial" w:hAnsi="Arial" w:cs="Arial"/>
                <w:lang w:val="en-US"/>
              </w:rPr>
            </w:pPr>
            <w:r>
              <w:rPr>
                <w:rFonts w:ascii="Arial" w:hAnsi="Arial" w:cs="Arial"/>
                <w:lang w:val="en-US"/>
              </w:rPr>
              <w:t>7.</w:t>
            </w:r>
          </w:p>
        </w:tc>
        <w:tc>
          <w:tcPr>
            <w:tcW w:w="2571" w:type="pct"/>
            <w:tcBorders>
              <w:top w:val="single" w:sz="4" w:space="0" w:color="auto"/>
              <w:left w:val="single" w:sz="4" w:space="0" w:color="auto"/>
              <w:bottom w:val="single" w:sz="4" w:space="0" w:color="auto"/>
              <w:right w:val="single" w:sz="4" w:space="0" w:color="auto"/>
            </w:tcBorders>
            <w:hideMark/>
          </w:tcPr>
          <w:p w:rsidR="00944DEC" w:rsidRDefault="00944DEC">
            <w:pPr>
              <w:jc w:val="both"/>
              <w:rPr>
                <w:rFonts w:ascii="Arial" w:hAnsi="Arial" w:cs="Arial"/>
                <w:lang w:val="en-US"/>
              </w:rPr>
            </w:pPr>
            <w:r>
              <w:rPr>
                <w:rFonts w:ascii="Arial" w:hAnsi="Arial" w:cs="Arial"/>
                <w:lang w:val="en-US"/>
              </w:rPr>
              <w:t>Subvenţii de la bugetul de stat</w:t>
            </w:r>
          </w:p>
        </w:tc>
        <w:tc>
          <w:tcPr>
            <w:tcW w:w="650"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5.058</w:t>
            </w:r>
          </w:p>
        </w:tc>
        <w:tc>
          <w:tcPr>
            <w:tcW w:w="712"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4.685</w:t>
            </w:r>
          </w:p>
        </w:tc>
        <w:tc>
          <w:tcPr>
            <w:tcW w:w="735"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92,62</w:t>
            </w:r>
          </w:p>
        </w:tc>
      </w:tr>
      <w:tr w:rsidR="00944DEC" w:rsidTr="00D00F6E">
        <w:tc>
          <w:tcPr>
            <w:tcW w:w="332" w:type="pct"/>
            <w:tcBorders>
              <w:top w:val="single" w:sz="4" w:space="0" w:color="auto"/>
              <w:left w:val="single" w:sz="4" w:space="0" w:color="auto"/>
              <w:bottom w:val="single" w:sz="4" w:space="0" w:color="auto"/>
              <w:right w:val="single" w:sz="4" w:space="0" w:color="auto"/>
            </w:tcBorders>
            <w:hideMark/>
          </w:tcPr>
          <w:p w:rsidR="00944DEC" w:rsidRDefault="00944DEC">
            <w:pPr>
              <w:jc w:val="both"/>
              <w:rPr>
                <w:rFonts w:ascii="Arial" w:hAnsi="Arial" w:cs="Arial"/>
                <w:lang w:val="en-US"/>
              </w:rPr>
            </w:pPr>
            <w:r>
              <w:rPr>
                <w:rFonts w:ascii="Arial" w:hAnsi="Arial" w:cs="Arial"/>
                <w:lang w:val="en-US"/>
              </w:rPr>
              <w:t>8.</w:t>
            </w:r>
          </w:p>
        </w:tc>
        <w:tc>
          <w:tcPr>
            <w:tcW w:w="2571" w:type="pct"/>
            <w:tcBorders>
              <w:top w:val="single" w:sz="4" w:space="0" w:color="auto"/>
              <w:left w:val="single" w:sz="4" w:space="0" w:color="auto"/>
              <w:bottom w:val="single" w:sz="4" w:space="0" w:color="auto"/>
              <w:right w:val="single" w:sz="4" w:space="0" w:color="auto"/>
            </w:tcBorders>
            <w:hideMark/>
          </w:tcPr>
          <w:p w:rsidR="00944DEC" w:rsidRDefault="00944DEC">
            <w:pPr>
              <w:jc w:val="both"/>
              <w:rPr>
                <w:rFonts w:ascii="Arial" w:hAnsi="Arial" w:cs="Arial"/>
                <w:lang w:val="en-US"/>
              </w:rPr>
            </w:pPr>
            <w:r>
              <w:rPr>
                <w:rFonts w:ascii="Arial" w:hAnsi="Arial" w:cs="Arial"/>
                <w:lang w:val="en-US"/>
              </w:rPr>
              <w:t>Subvenţii primite de la bugetul judeţului pentru plata drepturilor de care beneficiază copiii cu cerinţe educaţionale speciale</w:t>
            </w:r>
          </w:p>
        </w:tc>
        <w:tc>
          <w:tcPr>
            <w:tcW w:w="650" w:type="pct"/>
            <w:tcBorders>
              <w:top w:val="single" w:sz="4" w:space="0" w:color="auto"/>
              <w:left w:val="single" w:sz="4" w:space="0" w:color="auto"/>
              <w:bottom w:val="single" w:sz="4" w:space="0" w:color="auto"/>
              <w:right w:val="single" w:sz="4" w:space="0" w:color="auto"/>
            </w:tcBorders>
          </w:tcPr>
          <w:p w:rsidR="00944DEC" w:rsidRDefault="00944DEC">
            <w:pPr>
              <w:jc w:val="center"/>
              <w:rPr>
                <w:rFonts w:ascii="Arial" w:hAnsi="Arial" w:cs="Arial"/>
                <w:lang w:val="en-US"/>
              </w:rPr>
            </w:pPr>
          </w:p>
          <w:p w:rsidR="00944DEC" w:rsidRDefault="00944DEC">
            <w:pPr>
              <w:jc w:val="right"/>
              <w:rPr>
                <w:rFonts w:ascii="Arial" w:hAnsi="Arial" w:cs="Arial"/>
                <w:lang w:val="en-US"/>
              </w:rPr>
            </w:pPr>
            <w:r>
              <w:rPr>
                <w:rFonts w:ascii="Arial" w:hAnsi="Arial" w:cs="Arial"/>
                <w:lang w:val="en-US"/>
              </w:rPr>
              <w:t>487</w:t>
            </w:r>
          </w:p>
        </w:tc>
        <w:tc>
          <w:tcPr>
            <w:tcW w:w="712" w:type="pct"/>
            <w:tcBorders>
              <w:top w:val="single" w:sz="4" w:space="0" w:color="auto"/>
              <w:left w:val="single" w:sz="4" w:space="0" w:color="auto"/>
              <w:bottom w:val="single" w:sz="4" w:space="0" w:color="auto"/>
              <w:right w:val="single" w:sz="4" w:space="0" w:color="auto"/>
            </w:tcBorders>
          </w:tcPr>
          <w:p w:rsidR="00944DEC" w:rsidRDefault="00944DEC">
            <w:pPr>
              <w:jc w:val="right"/>
              <w:rPr>
                <w:rFonts w:ascii="Arial" w:hAnsi="Arial" w:cs="Arial"/>
                <w:lang w:val="en-US"/>
              </w:rPr>
            </w:pPr>
          </w:p>
          <w:p w:rsidR="00944DEC" w:rsidRDefault="00944DEC">
            <w:pPr>
              <w:jc w:val="right"/>
              <w:rPr>
                <w:rFonts w:ascii="Arial" w:hAnsi="Arial" w:cs="Arial"/>
                <w:lang w:val="en-US"/>
              </w:rPr>
            </w:pPr>
            <w:r>
              <w:rPr>
                <w:rFonts w:ascii="Arial" w:hAnsi="Arial" w:cs="Arial"/>
                <w:lang w:val="en-US"/>
              </w:rPr>
              <w:t>222</w:t>
            </w:r>
          </w:p>
        </w:tc>
        <w:tc>
          <w:tcPr>
            <w:tcW w:w="735" w:type="pct"/>
            <w:tcBorders>
              <w:top w:val="single" w:sz="4" w:space="0" w:color="auto"/>
              <w:left w:val="single" w:sz="4" w:space="0" w:color="auto"/>
              <w:bottom w:val="single" w:sz="4" w:space="0" w:color="auto"/>
              <w:right w:val="single" w:sz="4" w:space="0" w:color="auto"/>
            </w:tcBorders>
            <w:hideMark/>
          </w:tcPr>
          <w:p w:rsidR="00944DEC" w:rsidRDefault="00944DEC">
            <w:pPr>
              <w:rPr>
                <w:rFonts w:ascii="Arial" w:hAnsi="Arial" w:cs="Arial"/>
                <w:lang w:val="en-US"/>
              </w:rPr>
            </w:pPr>
            <w:r>
              <w:rPr>
                <w:rFonts w:ascii="Arial" w:hAnsi="Arial" w:cs="Arial"/>
                <w:lang w:val="en-US"/>
              </w:rPr>
              <w:t xml:space="preserve"> </w:t>
            </w:r>
          </w:p>
          <w:p w:rsidR="00944DEC" w:rsidRDefault="00944DEC">
            <w:pPr>
              <w:jc w:val="right"/>
              <w:rPr>
                <w:rFonts w:ascii="Arial" w:hAnsi="Arial" w:cs="Arial"/>
                <w:lang w:val="en-US"/>
              </w:rPr>
            </w:pPr>
            <w:r>
              <w:rPr>
                <w:rFonts w:ascii="Arial" w:hAnsi="Arial" w:cs="Arial"/>
                <w:lang w:val="en-US"/>
              </w:rPr>
              <w:t xml:space="preserve">        45,60</w:t>
            </w:r>
          </w:p>
        </w:tc>
      </w:tr>
      <w:tr w:rsidR="00944DEC" w:rsidTr="00D00F6E">
        <w:tc>
          <w:tcPr>
            <w:tcW w:w="332" w:type="pct"/>
            <w:tcBorders>
              <w:top w:val="single" w:sz="4" w:space="0" w:color="auto"/>
              <w:left w:val="single" w:sz="4" w:space="0" w:color="auto"/>
              <w:bottom w:val="single" w:sz="4" w:space="0" w:color="auto"/>
              <w:right w:val="single" w:sz="4" w:space="0" w:color="auto"/>
            </w:tcBorders>
            <w:hideMark/>
          </w:tcPr>
          <w:p w:rsidR="00944DEC" w:rsidRDefault="00944DEC">
            <w:pPr>
              <w:jc w:val="both"/>
              <w:rPr>
                <w:rFonts w:ascii="Arial" w:hAnsi="Arial" w:cs="Arial"/>
                <w:lang w:val="en-US"/>
              </w:rPr>
            </w:pPr>
            <w:r>
              <w:rPr>
                <w:rFonts w:ascii="Arial" w:hAnsi="Arial" w:cs="Arial"/>
                <w:lang w:val="en-US"/>
              </w:rPr>
              <w:t>9.</w:t>
            </w:r>
          </w:p>
        </w:tc>
        <w:tc>
          <w:tcPr>
            <w:tcW w:w="2571" w:type="pct"/>
            <w:tcBorders>
              <w:top w:val="single" w:sz="4" w:space="0" w:color="auto"/>
              <w:left w:val="single" w:sz="4" w:space="0" w:color="auto"/>
              <w:bottom w:val="single" w:sz="4" w:space="0" w:color="auto"/>
              <w:right w:val="single" w:sz="4" w:space="0" w:color="auto"/>
            </w:tcBorders>
            <w:hideMark/>
          </w:tcPr>
          <w:p w:rsidR="00944DEC" w:rsidRDefault="00944DEC">
            <w:pPr>
              <w:jc w:val="both"/>
              <w:rPr>
                <w:rFonts w:ascii="Arial" w:hAnsi="Arial" w:cs="Arial"/>
                <w:lang w:val="fr-FR"/>
              </w:rPr>
            </w:pPr>
            <w:r>
              <w:rPr>
                <w:rFonts w:ascii="Arial" w:hAnsi="Arial" w:cs="Arial"/>
                <w:lang w:val="fr-FR"/>
              </w:rPr>
              <w:t xml:space="preserve">Sume primite de la Uniunea Europeană </w:t>
            </w:r>
          </w:p>
        </w:tc>
        <w:tc>
          <w:tcPr>
            <w:tcW w:w="650"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230</w:t>
            </w:r>
          </w:p>
        </w:tc>
        <w:tc>
          <w:tcPr>
            <w:tcW w:w="712"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230</w:t>
            </w:r>
          </w:p>
        </w:tc>
        <w:tc>
          <w:tcPr>
            <w:tcW w:w="735"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100</w:t>
            </w:r>
            <w:r w:rsidR="00EA4DCF">
              <w:rPr>
                <w:rFonts w:ascii="Arial" w:hAnsi="Arial" w:cs="Arial"/>
                <w:lang w:val="en-US"/>
              </w:rPr>
              <w:t>,00</w:t>
            </w:r>
          </w:p>
        </w:tc>
      </w:tr>
      <w:tr w:rsidR="00944DEC" w:rsidTr="00D00F6E">
        <w:tc>
          <w:tcPr>
            <w:tcW w:w="332" w:type="pct"/>
            <w:tcBorders>
              <w:top w:val="single" w:sz="4" w:space="0" w:color="auto"/>
              <w:left w:val="single" w:sz="4" w:space="0" w:color="auto"/>
              <w:bottom w:val="single" w:sz="4" w:space="0" w:color="auto"/>
              <w:right w:val="single" w:sz="4" w:space="0" w:color="auto"/>
            </w:tcBorders>
          </w:tcPr>
          <w:p w:rsidR="00944DEC" w:rsidRDefault="00944DEC">
            <w:pPr>
              <w:jc w:val="both"/>
              <w:rPr>
                <w:rFonts w:ascii="Arial" w:hAnsi="Arial" w:cs="Arial"/>
                <w:lang w:val="en-US"/>
              </w:rPr>
            </w:pPr>
          </w:p>
        </w:tc>
        <w:tc>
          <w:tcPr>
            <w:tcW w:w="2571" w:type="pct"/>
            <w:tcBorders>
              <w:top w:val="single" w:sz="4" w:space="0" w:color="auto"/>
              <w:left w:val="single" w:sz="4" w:space="0" w:color="auto"/>
              <w:bottom w:val="single" w:sz="4" w:space="0" w:color="auto"/>
              <w:right w:val="single" w:sz="4" w:space="0" w:color="auto"/>
            </w:tcBorders>
            <w:hideMark/>
          </w:tcPr>
          <w:p w:rsidR="00944DEC" w:rsidRDefault="00944DEC">
            <w:pPr>
              <w:jc w:val="both"/>
              <w:rPr>
                <w:rFonts w:ascii="Arial" w:hAnsi="Arial" w:cs="Arial"/>
                <w:b/>
                <w:lang w:val="fr-FR"/>
              </w:rPr>
            </w:pPr>
            <w:r>
              <w:rPr>
                <w:rFonts w:ascii="Arial" w:hAnsi="Arial" w:cs="Arial"/>
                <w:b/>
                <w:lang w:val="fr-FR"/>
              </w:rPr>
              <w:t>TOTAL VENITURI</w:t>
            </w:r>
          </w:p>
        </w:tc>
        <w:tc>
          <w:tcPr>
            <w:tcW w:w="650"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b/>
                <w:lang w:val="en-US"/>
              </w:rPr>
            </w:pPr>
            <w:r>
              <w:rPr>
                <w:rFonts w:ascii="Arial" w:hAnsi="Arial" w:cs="Arial"/>
                <w:b/>
                <w:lang w:val="en-US"/>
              </w:rPr>
              <w:t>303.117</w:t>
            </w:r>
          </w:p>
        </w:tc>
        <w:tc>
          <w:tcPr>
            <w:tcW w:w="712"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b/>
                <w:lang w:val="en-US"/>
              </w:rPr>
            </w:pPr>
            <w:r>
              <w:rPr>
                <w:rFonts w:ascii="Arial" w:hAnsi="Arial" w:cs="Arial"/>
                <w:b/>
                <w:lang w:val="en-US"/>
              </w:rPr>
              <w:t>301.125</w:t>
            </w:r>
          </w:p>
        </w:tc>
        <w:tc>
          <w:tcPr>
            <w:tcW w:w="735"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b/>
                <w:lang w:val="en-US"/>
              </w:rPr>
            </w:pPr>
            <w:r>
              <w:rPr>
                <w:rFonts w:ascii="Arial" w:hAnsi="Arial" w:cs="Arial"/>
                <w:b/>
                <w:lang w:val="en-US"/>
              </w:rPr>
              <w:t>99,34</w:t>
            </w:r>
          </w:p>
        </w:tc>
      </w:tr>
    </w:tbl>
    <w:p w:rsidR="0078339C" w:rsidRDefault="0078339C" w:rsidP="00944DEC">
      <w:pPr>
        <w:jc w:val="center"/>
        <w:rPr>
          <w:rFonts w:ascii="Arial" w:hAnsi="Arial" w:cs="Arial"/>
          <w:lang w:val="en-US"/>
        </w:rPr>
      </w:pPr>
    </w:p>
    <w:p w:rsidR="00944DEC" w:rsidRDefault="00944DEC" w:rsidP="00944DEC">
      <w:pPr>
        <w:jc w:val="both"/>
        <w:rPr>
          <w:rFonts w:ascii="Arial" w:hAnsi="Arial" w:cs="Arial"/>
          <w:lang w:val="en-US"/>
        </w:rPr>
      </w:pPr>
    </w:p>
    <w:p w:rsidR="00944DEC" w:rsidRDefault="00944DEC" w:rsidP="00944DEC">
      <w:pPr>
        <w:ind w:firstLine="720"/>
        <w:jc w:val="both"/>
        <w:rPr>
          <w:rFonts w:ascii="Arial" w:hAnsi="Arial" w:cs="Arial"/>
          <w:lang w:val="en-US"/>
        </w:rPr>
      </w:pPr>
      <w:r>
        <w:rPr>
          <w:rFonts w:ascii="Arial" w:hAnsi="Arial" w:cs="Arial"/>
          <w:lang w:val="en-US"/>
        </w:rPr>
        <w:t xml:space="preserve"> În anul 2016, au fos</w:t>
      </w:r>
      <w:r w:rsidR="00515809">
        <w:rPr>
          <w:rFonts w:ascii="Arial" w:hAnsi="Arial" w:cs="Arial"/>
          <w:lang w:val="en-US"/>
        </w:rPr>
        <w:t>t alocate din Fondul de rezervă</w:t>
      </w:r>
      <w:r>
        <w:rPr>
          <w:rFonts w:ascii="Arial" w:hAnsi="Arial" w:cs="Arial"/>
          <w:lang w:val="en-US"/>
        </w:rPr>
        <w:t xml:space="preserve"> bugetară la dispoziţia Guvernului   prin Hotărârea de Guvern nr. 887 din 29 noiembrie 2016, sume defalcate din taxa pe valoarea adăugată pentru echilibrarea bugetelor locale în vederea asigurării continuităţii serviciului public de alimentare cu energie termică în sistem centralizat a populaţiei,</w:t>
      </w:r>
      <w:r w:rsidR="00515809">
        <w:rPr>
          <w:rFonts w:ascii="Arial" w:hAnsi="Arial" w:cs="Arial"/>
          <w:lang w:val="en-US"/>
        </w:rPr>
        <w:t xml:space="preserve"> în sumă de 20.000 mii lei</w:t>
      </w:r>
      <w:r>
        <w:rPr>
          <w:rFonts w:ascii="Arial" w:hAnsi="Arial" w:cs="Arial"/>
          <w:lang w:val="en-US"/>
        </w:rPr>
        <w:t xml:space="preserve">. </w:t>
      </w:r>
    </w:p>
    <w:p w:rsidR="00944DEC" w:rsidRDefault="00944DEC" w:rsidP="00944DEC">
      <w:pPr>
        <w:jc w:val="both"/>
        <w:rPr>
          <w:rFonts w:ascii="Arial" w:hAnsi="Arial" w:cs="Arial"/>
          <w:lang w:val="en-US"/>
        </w:rPr>
      </w:pPr>
      <w:r>
        <w:rPr>
          <w:rFonts w:ascii="Arial" w:hAnsi="Arial" w:cs="Arial"/>
          <w:lang w:val="en-US"/>
        </w:rPr>
        <w:t xml:space="preserve">            Cheltuielile bugetului local în </w:t>
      </w:r>
      <w:r w:rsidR="00515809">
        <w:rPr>
          <w:rFonts w:ascii="Arial" w:hAnsi="Arial" w:cs="Arial"/>
          <w:lang w:val="en-US"/>
        </w:rPr>
        <w:t>anul 2016 au fost în sumă totală</w:t>
      </w:r>
      <w:r>
        <w:rPr>
          <w:rFonts w:ascii="Arial" w:hAnsi="Arial" w:cs="Arial"/>
          <w:lang w:val="en-US"/>
        </w:rPr>
        <w:t xml:space="preserve"> de 289.282 mii lei, </w:t>
      </w:r>
      <w:r w:rsidR="00515809">
        <w:rPr>
          <w:rFonts w:ascii="Arial" w:hAnsi="Arial" w:cs="Arial"/>
          <w:lang w:val="en-US"/>
        </w:rPr>
        <w:t xml:space="preserve">execuţia bugetară încheindu-se </w:t>
      </w:r>
      <w:r>
        <w:rPr>
          <w:rFonts w:ascii="Arial" w:hAnsi="Arial" w:cs="Arial"/>
          <w:lang w:val="en-US"/>
        </w:rPr>
        <w:t xml:space="preserve">cu </w:t>
      </w:r>
      <w:r w:rsidR="00515809">
        <w:rPr>
          <w:rFonts w:ascii="Arial" w:hAnsi="Arial" w:cs="Arial"/>
          <w:lang w:val="en-US"/>
        </w:rPr>
        <w:t>un excedent financiar î</w:t>
      </w:r>
      <w:r>
        <w:rPr>
          <w:rFonts w:ascii="Arial" w:hAnsi="Arial" w:cs="Arial"/>
          <w:lang w:val="en-US"/>
        </w:rPr>
        <w:t>n valoare de 11.843 mii lei.</w:t>
      </w:r>
    </w:p>
    <w:p w:rsidR="00944DEC" w:rsidRDefault="00944DEC" w:rsidP="00944DEC">
      <w:pPr>
        <w:ind w:firstLine="720"/>
        <w:jc w:val="both"/>
        <w:rPr>
          <w:rFonts w:ascii="Arial" w:hAnsi="Arial" w:cs="Arial"/>
          <w:lang w:val="it-IT"/>
        </w:rPr>
      </w:pPr>
      <w:r>
        <w:rPr>
          <w:rFonts w:ascii="Arial" w:hAnsi="Arial" w:cs="Arial"/>
          <w:lang w:val="it-IT"/>
        </w:rPr>
        <w:t>Situaţia cheltuielilor bugetare ale anului 2016 pe principalele destinaţii, se prezintă astfel:</w:t>
      </w:r>
    </w:p>
    <w:p w:rsidR="00944DEC" w:rsidRDefault="00944DEC" w:rsidP="00944DEC">
      <w:pPr>
        <w:jc w:val="center"/>
        <w:rPr>
          <w:rFonts w:ascii="Arial" w:hAnsi="Arial" w:cs="Arial"/>
          <w:sz w:val="22"/>
          <w:szCs w:val="22"/>
          <w:lang w:val="en-US"/>
        </w:rPr>
      </w:pPr>
      <w:r>
        <w:rPr>
          <w:rFonts w:ascii="Arial" w:hAnsi="Arial" w:cs="Arial"/>
          <w:sz w:val="22"/>
          <w:szCs w:val="22"/>
          <w:lang w:val="it-IT"/>
        </w:rPr>
        <w:t xml:space="preserve">                                                                                   </w:t>
      </w:r>
      <w:r w:rsidR="0078339C">
        <w:rPr>
          <w:rFonts w:ascii="Arial" w:hAnsi="Arial" w:cs="Arial"/>
          <w:sz w:val="22"/>
          <w:szCs w:val="22"/>
          <w:lang w:val="it-IT"/>
        </w:rPr>
        <w:t xml:space="preserve">                        </w:t>
      </w:r>
      <w:r>
        <w:rPr>
          <w:rFonts w:ascii="Arial" w:hAnsi="Arial" w:cs="Arial"/>
          <w:sz w:val="22"/>
          <w:szCs w:val="22"/>
          <w:lang w:val="it-IT"/>
        </w:rPr>
        <w:t xml:space="preserve"> -</w:t>
      </w:r>
      <w:r>
        <w:rPr>
          <w:rFonts w:ascii="Arial" w:hAnsi="Arial" w:cs="Arial"/>
          <w:sz w:val="22"/>
          <w:szCs w:val="22"/>
          <w:lang w:val="en-US"/>
        </w:rPr>
        <w:t>mii lei-</w:t>
      </w:r>
    </w:p>
    <w:tbl>
      <w:tblPr>
        <w:tblW w:w="46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703"/>
        <w:gridCol w:w="4834"/>
        <w:gridCol w:w="1105"/>
        <w:gridCol w:w="1246"/>
        <w:gridCol w:w="1383"/>
      </w:tblGrid>
      <w:tr w:rsidR="00944DEC" w:rsidTr="00944DEC">
        <w:tc>
          <w:tcPr>
            <w:tcW w:w="379" w:type="pct"/>
            <w:tcBorders>
              <w:top w:val="single" w:sz="4" w:space="0" w:color="auto"/>
              <w:left w:val="single" w:sz="4" w:space="0" w:color="auto"/>
              <w:bottom w:val="single" w:sz="4" w:space="0" w:color="auto"/>
              <w:right w:val="single" w:sz="4" w:space="0" w:color="auto"/>
            </w:tcBorders>
            <w:hideMark/>
          </w:tcPr>
          <w:p w:rsidR="00944DEC" w:rsidRDefault="00944DEC">
            <w:pPr>
              <w:jc w:val="both"/>
              <w:rPr>
                <w:rFonts w:ascii="Arial" w:hAnsi="Arial" w:cs="Arial"/>
                <w:lang w:val="en-US"/>
              </w:rPr>
            </w:pPr>
            <w:r>
              <w:rPr>
                <w:rFonts w:ascii="Arial" w:hAnsi="Arial" w:cs="Arial"/>
                <w:sz w:val="22"/>
                <w:szCs w:val="22"/>
                <w:lang w:val="en-US"/>
              </w:rPr>
              <w:t>Nr.</w:t>
            </w:r>
          </w:p>
          <w:p w:rsidR="00944DEC" w:rsidRDefault="00944DEC">
            <w:pPr>
              <w:jc w:val="both"/>
              <w:rPr>
                <w:rFonts w:ascii="Arial" w:hAnsi="Arial" w:cs="Arial"/>
                <w:lang w:val="en-US"/>
              </w:rPr>
            </w:pPr>
            <w:r>
              <w:rPr>
                <w:rFonts w:ascii="Arial" w:hAnsi="Arial" w:cs="Arial"/>
                <w:sz w:val="22"/>
                <w:szCs w:val="22"/>
                <w:lang w:val="en-US"/>
              </w:rPr>
              <w:t>crt</w:t>
            </w:r>
          </w:p>
        </w:tc>
        <w:tc>
          <w:tcPr>
            <w:tcW w:w="2607" w:type="pct"/>
            <w:tcBorders>
              <w:top w:val="single" w:sz="4" w:space="0" w:color="auto"/>
              <w:left w:val="single" w:sz="4" w:space="0" w:color="auto"/>
              <w:bottom w:val="single" w:sz="4" w:space="0" w:color="auto"/>
              <w:right w:val="single" w:sz="4" w:space="0" w:color="auto"/>
            </w:tcBorders>
          </w:tcPr>
          <w:p w:rsidR="00944DEC" w:rsidRDefault="00944DEC">
            <w:pPr>
              <w:jc w:val="center"/>
              <w:rPr>
                <w:rFonts w:ascii="Arial" w:hAnsi="Arial" w:cs="Arial"/>
                <w:lang w:val="en-US"/>
              </w:rPr>
            </w:pPr>
          </w:p>
          <w:p w:rsidR="00944DEC" w:rsidRDefault="00944DEC">
            <w:pPr>
              <w:jc w:val="center"/>
              <w:rPr>
                <w:rFonts w:ascii="Arial" w:hAnsi="Arial" w:cs="Arial"/>
                <w:lang w:val="en-US"/>
              </w:rPr>
            </w:pPr>
            <w:r>
              <w:rPr>
                <w:rFonts w:ascii="Arial" w:hAnsi="Arial" w:cs="Arial"/>
                <w:sz w:val="22"/>
                <w:szCs w:val="22"/>
                <w:lang w:val="en-US"/>
              </w:rPr>
              <w:t>Denumire indicator</w:t>
            </w:r>
          </w:p>
        </w:tc>
        <w:tc>
          <w:tcPr>
            <w:tcW w:w="596" w:type="pct"/>
            <w:tcBorders>
              <w:top w:val="single" w:sz="4" w:space="0" w:color="auto"/>
              <w:left w:val="single" w:sz="4" w:space="0" w:color="auto"/>
              <w:bottom w:val="single" w:sz="4" w:space="0" w:color="auto"/>
              <w:right w:val="single" w:sz="4" w:space="0" w:color="auto"/>
            </w:tcBorders>
            <w:vAlign w:val="center"/>
            <w:hideMark/>
          </w:tcPr>
          <w:p w:rsidR="00944DEC" w:rsidRDefault="00944DEC">
            <w:pPr>
              <w:jc w:val="right"/>
              <w:rPr>
                <w:rFonts w:ascii="Arial" w:hAnsi="Arial" w:cs="Arial"/>
                <w:lang w:val="en-US"/>
              </w:rPr>
            </w:pPr>
            <w:r>
              <w:rPr>
                <w:rFonts w:ascii="Arial" w:hAnsi="Arial" w:cs="Arial"/>
                <w:sz w:val="22"/>
                <w:szCs w:val="22"/>
                <w:lang w:val="en-US"/>
              </w:rPr>
              <w:t>Credite bugetare definitive</w:t>
            </w:r>
          </w:p>
        </w:tc>
        <w:tc>
          <w:tcPr>
            <w:tcW w:w="672" w:type="pct"/>
            <w:tcBorders>
              <w:top w:val="single" w:sz="4" w:space="0" w:color="auto"/>
              <w:left w:val="single" w:sz="4" w:space="0" w:color="auto"/>
              <w:bottom w:val="single" w:sz="4" w:space="0" w:color="auto"/>
              <w:right w:val="single" w:sz="4" w:space="0" w:color="auto"/>
            </w:tcBorders>
            <w:vAlign w:val="center"/>
            <w:hideMark/>
          </w:tcPr>
          <w:p w:rsidR="00944DEC" w:rsidRDefault="00944DEC">
            <w:pPr>
              <w:ind w:left="-1060" w:firstLine="1060"/>
              <w:jc w:val="center"/>
              <w:rPr>
                <w:rFonts w:ascii="Arial" w:hAnsi="Arial" w:cs="Arial"/>
                <w:lang w:val="en-US"/>
              </w:rPr>
            </w:pPr>
            <w:r>
              <w:rPr>
                <w:rFonts w:ascii="Arial" w:hAnsi="Arial" w:cs="Arial"/>
                <w:sz w:val="22"/>
                <w:szCs w:val="22"/>
                <w:lang w:val="en-US"/>
              </w:rPr>
              <w:t xml:space="preserve">Plăţi </w:t>
            </w:r>
            <w:r w:rsidR="0078339C">
              <w:rPr>
                <w:rFonts w:ascii="Arial" w:hAnsi="Arial" w:cs="Arial"/>
                <w:sz w:val="22"/>
                <w:szCs w:val="22"/>
                <w:lang w:val="en-US"/>
              </w:rPr>
              <w:t xml:space="preserve">          efectuate </w:t>
            </w:r>
            <w:r>
              <w:rPr>
                <w:rFonts w:ascii="Arial" w:hAnsi="Arial" w:cs="Arial"/>
                <w:sz w:val="22"/>
                <w:szCs w:val="22"/>
                <w:lang w:val="en-US"/>
              </w:rPr>
              <w:t xml:space="preserve"> </w:t>
            </w:r>
          </w:p>
        </w:tc>
        <w:tc>
          <w:tcPr>
            <w:tcW w:w="746" w:type="pct"/>
            <w:tcBorders>
              <w:top w:val="single" w:sz="4" w:space="0" w:color="auto"/>
              <w:left w:val="single" w:sz="4" w:space="0" w:color="auto"/>
              <w:bottom w:val="single" w:sz="4" w:space="0" w:color="auto"/>
              <w:right w:val="single" w:sz="4" w:space="0" w:color="auto"/>
            </w:tcBorders>
            <w:hideMark/>
          </w:tcPr>
          <w:p w:rsidR="00944DEC" w:rsidRDefault="00944DEC" w:rsidP="00EA4DCF">
            <w:pPr>
              <w:jc w:val="center"/>
              <w:rPr>
                <w:rFonts w:ascii="Arial" w:hAnsi="Arial" w:cs="Arial"/>
                <w:lang w:val="en-US"/>
              </w:rPr>
            </w:pPr>
            <w:r>
              <w:rPr>
                <w:rFonts w:ascii="Arial" w:hAnsi="Arial" w:cs="Arial"/>
                <w:sz w:val="22"/>
                <w:szCs w:val="22"/>
                <w:lang w:val="en-US"/>
              </w:rPr>
              <w:t>%</w:t>
            </w:r>
          </w:p>
          <w:p w:rsidR="00944DEC" w:rsidRDefault="00944DEC" w:rsidP="00EA4DCF">
            <w:pPr>
              <w:jc w:val="center"/>
              <w:rPr>
                <w:rFonts w:ascii="Arial" w:hAnsi="Arial" w:cs="Arial"/>
                <w:lang w:val="en-US"/>
              </w:rPr>
            </w:pPr>
            <w:r>
              <w:rPr>
                <w:rFonts w:ascii="Arial" w:hAnsi="Arial" w:cs="Arial"/>
                <w:sz w:val="22"/>
                <w:szCs w:val="22"/>
                <w:lang w:val="en-US"/>
              </w:rPr>
              <w:t>Plăţi efectuate/ credite bugetare definitive</w:t>
            </w:r>
          </w:p>
        </w:tc>
      </w:tr>
      <w:tr w:rsidR="00944DEC" w:rsidTr="00944DEC">
        <w:tc>
          <w:tcPr>
            <w:tcW w:w="379" w:type="pct"/>
            <w:tcBorders>
              <w:top w:val="single" w:sz="4" w:space="0" w:color="auto"/>
              <w:left w:val="single" w:sz="4" w:space="0" w:color="auto"/>
              <w:bottom w:val="single" w:sz="4" w:space="0" w:color="auto"/>
              <w:right w:val="single" w:sz="4" w:space="0" w:color="auto"/>
            </w:tcBorders>
            <w:hideMark/>
          </w:tcPr>
          <w:p w:rsidR="00944DEC" w:rsidRDefault="00944DEC">
            <w:pPr>
              <w:jc w:val="center"/>
              <w:rPr>
                <w:rFonts w:ascii="Arial" w:hAnsi="Arial" w:cs="Arial"/>
                <w:lang w:val="en-US"/>
              </w:rPr>
            </w:pPr>
            <w:r>
              <w:rPr>
                <w:rFonts w:ascii="Arial" w:hAnsi="Arial" w:cs="Arial"/>
                <w:lang w:val="en-US"/>
              </w:rPr>
              <w:t>1.</w:t>
            </w:r>
          </w:p>
        </w:tc>
        <w:tc>
          <w:tcPr>
            <w:tcW w:w="2607" w:type="pct"/>
            <w:tcBorders>
              <w:top w:val="single" w:sz="4" w:space="0" w:color="auto"/>
              <w:left w:val="single" w:sz="4" w:space="0" w:color="auto"/>
              <w:bottom w:val="single" w:sz="4" w:space="0" w:color="auto"/>
              <w:right w:val="single" w:sz="4" w:space="0" w:color="auto"/>
            </w:tcBorders>
            <w:hideMark/>
          </w:tcPr>
          <w:p w:rsidR="00944DEC" w:rsidRDefault="00944DEC">
            <w:pPr>
              <w:jc w:val="both"/>
              <w:rPr>
                <w:rFonts w:ascii="Arial" w:hAnsi="Arial" w:cs="Arial"/>
                <w:lang w:val="en-US"/>
              </w:rPr>
            </w:pPr>
            <w:r>
              <w:rPr>
                <w:rFonts w:ascii="Arial" w:hAnsi="Arial" w:cs="Arial"/>
                <w:lang w:val="en-US"/>
              </w:rPr>
              <w:t>Cheltuieli de personal</w:t>
            </w:r>
          </w:p>
        </w:tc>
        <w:tc>
          <w:tcPr>
            <w:tcW w:w="596"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131.457</w:t>
            </w:r>
          </w:p>
        </w:tc>
        <w:tc>
          <w:tcPr>
            <w:tcW w:w="672"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129.977</w:t>
            </w:r>
          </w:p>
        </w:tc>
        <w:tc>
          <w:tcPr>
            <w:tcW w:w="746"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98,88</w:t>
            </w:r>
          </w:p>
        </w:tc>
      </w:tr>
      <w:tr w:rsidR="00944DEC" w:rsidTr="00944DEC">
        <w:tc>
          <w:tcPr>
            <w:tcW w:w="379" w:type="pct"/>
            <w:tcBorders>
              <w:top w:val="single" w:sz="4" w:space="0" w:color="auto"/>
              <w:left w:val="single" w:sz="4" w:space="0" w:color="auto"/>
              <w:bottom w:val="single" w:sz="4" w:space="0" w:color="auto"/>
              <w:right w:val="single" w:sz="4" w:space="0" w:color="auto"/>
            </w:tcBorders>
            <w:hideMark/>
          </w:tcPr>
          <w:p w:rsidR="00944DEC" w:rsidRDefault="00944DEC">
            <w:pPr>
              <w:jc w:val="center"/>
              <w:rPr>
                <w:rFonts w:ascii="Arial" w:hAnsi="Arial" w:cs="Arial"/>
                <w:lang w:val="en-US"/>
              </w:rPr>
            </w:pPr>
            <w:r>
              <w:rPr>
                <w:rFonts w:ascii="Arial" w:hAnsi="Arial" w:cs="Arial"/>
                <w:lang w:val="en-US"/>
              </w:rPr>
              <w:t>2.</w:t>
            </w:r>
          </w:p>
        </w:tc>
        <w:tc>
          <w:tcPr>
            <w:tcW w:w="2607" w:type="pct"/>
            <w:tcBorders>
              <w:top w:val="single" w:sz="4" w:space="0" w:color="auto"/>
              <w:left w:val="single" w:sz="4" w:space="0" w:color="auto"/>
              <w:bottom w:val="single" w:sz="4" w:space="0" w:color="auto"/>
              <w:right w:val="single" w:sz="4" w:space="0" w:color="auto"/>
            </w:tcBorders>
            <w:hideMark/>
          </w:tcPr>
          <w:p w:rsidR="00944DEC" w:rsidRDefault="00944DEC">
            <w:pPr>
              <w:jc w:val="both"/>
              <w:rPr>
                <w:rFonts w:ascii="Arial" w:hAnsi="Arial" w:cs="Arial"/>
                <w:lang w:val="en-US"/>
              </w:rPr>
            </w:pPr>
            <w:r>
              <w:rPr>
                <w:rFonts w:ascii="Arial" w:hAnsi="Arial" w:cs="Arial"/>
                <w:lang w:val="en-US"/>
              </w:rPr>
              <w:t>Bunuri şi servicii</w:t>
            </w:r>
          </w:p>
        </w:tc>
        <w:tc>
          <w:tcPr>
            <w:tcW w:w="596"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95.455</w:t>
            </w:r>
          </w:p>
        </w:tc>
        <w:tc>
          <w:tcPr>
            <w:tcW w:w="672"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90.504</w:t>
            </w:r>
          </w:p>
        </w:tc>
        <w:tc>
          <w:tcPr>
            <w:tcW w:w="746"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94,81</w:t>
            </w:r>
          </w:p>
        </w:tc>
      </w:tr>
      <w:tr w:rsidR="00944DEC" w:rsidTr="00944DEC">
        <w:tc>
          <w:tcPr>
            <w:tcW w:w="379" w:type="pct"/>
            <w:tcBorders>
              <w:top w:val="single" w:sz="4" w:space="0" w:color="auto"/>
              <w:left w:val="single" w:sz="4" w:space="0" w:color="auto"/>
              <w:bottom w:val="single" w:sz="4" w:space="0" w:color="auto"/>
              <w:right w:val="single" w:sz="4" w:space="0" w:color="auto"/>
            </w:tcBorders>
            <w:hideMark/>
          </w:tcPr>
          <w:p w:rsidR="00944DEC" w:rsidRDefault="00944DEC">
            <w:pPr>
              <w:jc w:val="center"/>
              <w:rPr>
                <w:rFonts w:ascii="Arial" w:hAnsi="Arial" w:cs="Arial"/>
                <w:lang w:val="en-US"/>
              </w:rPr>
            </w:pPr>
            <w:r>
              <w:rPr>
                <w:rFonts w:ascii="Arial" w:hAnsi="Arial" w:cs="Arial"/>
                <w:lang w:val="en-US"/>
              </w:rPr>
              <w:t>3.</w:t>
            </w:r>
          </w:p>
        </w:tc>
        <w:tc>
          <w:tcPr>
            <w:tcW w:w="2607" w:type="pct"/>
            <w:tcBorders>
              <w:top w:val="single" w:sz="4" w:space="0" w:color="auto"/>
              <w:left w:val="single" w:sz="4" w:space="0" w:color="auto"/>
              <w:bottom w:val="single" w:sz="4" w:space="0" w:color="auto"/>
              <w:right w:val="single" w:sz="4" w:space="0" w:color="auto"/>
            </w:tcBorders>
            <w:hideMark/>
          </w:tcPr>
          <w:p w:rsidR="00944DEC" w:rsidRDefault="00944DEC">
            <w:pPr>
              <w:jc w:val="both"/>
              <w:rPr>
                <w:rFonts w:ascii="Arial" w:hAnsi="Arial" w:cs="Arial"/>
                <w:lang w:val="en-US"/>
              </w:rPr>
            </w:pPr>
            <w:r>
              <w:rPr>
                <w:rFonts w:ascii="Arial" w:hAnsi="Arial" w:cs="Arial"/>
                <w:lang w:val="en-US"/>
              </w:rPr>
              <w:t>Dobânzi</w:t>
            </w:r>
          </w:p>
        </w:tc>
        <w:tc>
          <w:tcPr>
            <w:tcW w:w="596"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1.043</w:t>
            </w:r>
          </w:p>
        </w:tc>
        <w:tc>
          <w:tcPr>
            <w:tcW w:w="672"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1.043</w:t>
            </w:r>
          </w:p>
        </w:tc>
        <w:tc>
          <w:tcPr>
            <w:tcW w:w="746"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100</w:t>
            </w:r>
            <w:r w:rsidR="00EA4DCF">
              <w:rPr>
                <w:rFonts w:ascii="Arial" w:hAnsi="Arial" w:cs="Arial"/>
                <w:lang w:val="en-US"/>
              </w:rPr>
              <w:t>,00</w:t>
            </w:r>
          </w:p>
        </w:tc>
      </w:tr>
      <w:tr w:rsidR="00944DEC" w:rsidTr="00944DEC">
        <w:tc>
          <w:tcPr>
            <w:tcW w:w="379" w:type="pct"/>
            <w:tcBorders>
              <w:top w:val="single" w:sz="4" w:space="0" w:color="auto"/>
              <w:left w:val="single" w:sz="4" w:space="0" w:color="auto"/>
              <w:bottom w:val="single" w:sz="4" w:space="0" w:color="auto"/>
              <w:right w:val="single" w:sz="4" w:space="0" w:color="auto"/>
            </w:tcBorders>
            <w:hideMark/>
          </w:tcPr>
          <w:p w:rsidR="00944DEC" w:rsidRDefault="00944DEC">
            <w:pPr>
              <w:jc w:val="center"/>
              <w:rPr>
                <w:rFonts w:ascii="Arial" w:hAnsi="Arial" w:cs="Arial"/>
                <w:lang w:val="en-US"/>
              </w:rPr>
            </w:pPr>
            <w:r>
              <w:rPr>
                <w:rFonts w:ascii="Arial" w:hAnsi="Arial" w:cs="Arial"/>
                <w:lang w:val="en-US"/>
              </w:rPr>
              <w:t>4.</w:t>
            </w:r>
          </w:p>
        </w:tc>
        <w:tc>
          <w:tcPr>
            <w:tcW w:w="2607" w:type="pct"/>
            <w:tcBorders>
              <w:top w:val="single" w:sz="4" w:space="0" w:color="auto"/>
              <w:left w:val="single" w:sz="4" w:space="0" w:color="auto"/>
              <w:bottom w:val="single" w:sz="4" w:space="0" w:color="auto"/>
              <w:right w:val="single" w:sz="4" w:space="0" w:color="auto"/>
            </w:tcBorders>
            <w:hideMark/>
          </w:tcPr>
          <w:p w:rsidR="00944DEC" w:rsidRDefault="00944DEC">
            <w:pPr>
              <w:jc w:val="both"/>
              <w:rPr>
                <w:rFonts w:ascii="Arial" w:hAnsi="Arial" w:cs="Arial"/>
                <w:lang w:val="en-US"/>
              </w:rPr>
            </w:pPr>
            <w:r>
              <w:rPr>
                <w:rFonts w:ascii="Arial" w:hAnsi="Arial" w:cs="Arial"/>
                <w:lang w:val="en-US"/>
              </w:rPr>
              <w:t>Subvenţii</w:t>
            </w:r>
          </w:p>
        </w:tc>
        <w:tc>
          <w:tcPr>
            <w:tcW w:w="596"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45.310</w:t>
            </w:r>
          </w:p>
        </w:tc>
        <w:tc>
          <w:tcPr>
            <w:tcW w:w="672"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39.878</w:t>
            </w:r>
          </w:p>
        </w:tc>
        <w:tc>
          <w:tcPr>
            <w:tcW w:w="746"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88,02</w:t>
            </w:r>
          </w:p>
        </w:tc>
      </w:tr>
      <w:tr w:rsidR="00944DEC" w:rsidTr="00944DEC">
        <w:tc>
          <w:tcPr>
            <w:tcW w:w="379" w:type="pct"/>
            <w:tcBorders>
              <w:top w:val="single" w:sz="4" w:space="0" w:color="auto"/>
              <w:left w:val="single" w:sz="4" w:space="0" w:color="auto"/>
              <w:bottom w:val="single" w:sz="4" w:space="0" w:color="auto"/>
              <w:right w:val="single" w:sz="4" w:space="0" w:color="auto"/>
            </w:tcBorders>
            <w:hideMark/>
          </w:tcPr>
          <w:p w:rsidR="00944DEC" w:rsidRDefault="00944DEC">
            <w:pPr>
              <w:jc w:val="center"/>
              <w:rPr>
                <w:rFonts w:ascii="Arial" w:hAnsi="Arial" w:cs="Arial"/>
                <w:lang w:val="en-US"/>
              </w:rPr>
            </w:pPr>
            <w:r>
              <w:rPr>
                <w:rFonts w:ascii="Arial" w:hAnsi="Arial" w:cs="Arial"/>
                <w:lang w:val="en-US"/>
              </w:rPr>
              <w:t>5.</w:t>
            </w:r>
          </w:p>
        </w:tc>
        <w:tc>
          <w:tcPr>
            <w:tcW w:w="2607" w:type="pct"/>
            <w:tcBorders>
              <w:top w:val="single" w:sz="4" w:space="0" w:color="auto"/>
              <w:left w:val="single" w:sz="4" w:space="0" w:color="auto"/>
              <w:bottom w:val="single" w:sz="4" w:space="0" w:color="auto"/>
              <w:right w:val="single" w:sz="4" w:space="0" w:color="auto"/>
            </w:tcBorders>
            <w:hideMark/>
          </w:tcPr>
          <w:p w:rsidR="00944DEC" w:rsidRDefault="00944DEC">
            <w:pPr>
              <w:jc w:val="both"/>
              <w:rPr>
                <w:rFonts w:ascii="Arial" w:hAnsi="Arial" w:cs="Arial"/>
                <w:lang w:val="en-US"/>
              </w:rPr>
            </w:pPr>
            <w:r>
              <w:rPr>
                <w:rFonts w:ascii="Arial" w:hAnsi="Arial" w:cs="Arial"/>
                <w:lang w:val="en-US"/>
              </w:rPr>
              <w:t>Transferuri pentru instituţii publice</w:t>
            </w:r>
          </w:p>
        </w:tc>
        <w:tc>
          <w:tcPr>
            <w:tcW w:w="596"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3.662</w:t>
            </w:r>
          </w:p>
        </w:tc>
        <w:tc>
          <w:tcPr>
            <w:tcW w:w="672"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3.577</w:t>
            </w:r>
          </w:p>
        </w:tc>
        <w:tc>
          <w:tcPr>
            <w:tcW w:w="746"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97,68</w:t>
            </w:r>
          </w:p>
        </w:tc>
      </w:tr>
      <w:tr w:rsidR="00944DEC" w:rsidTr="00944DEC">
        <w:tc>
          <w:tcPr>
            <w:tcW w:w="379" w:type="pct"/>
            <w:tcBorders>
              <w:top w:val="single" w:sz="4" w:space="0" w:color="auto"/>
              <w:left w:val="single" w:sz="4" w:space="0" w:color="auto"/>
              <w:bottom w:val="single" w:sz="4" w:space="0" w:color="auto"/>
              <w:right w:val="single" w:sz="4" w:space="0" w:color="auto"/>
            </w:tcBorders>
            <w:hideMark/>
          </w:tcPr>
          <w:p w:rsidR="00944DEC" w:rsidRDefault="00944DEC">
            <w:pPr>
              <w:jc w:val="center"/>
              <w:rPr>
                <w:rFonts w:ascii="Arial" w:hAnsi="Arial" w:cs="Arial"/>
                <w:lang w:val="en-US"/>
              </w:rPr>
            </w:pPr>
            <w:r>
              <w:rPr>
                <w:rFonts w:ascii="Arial" w:hAnsi="Arial" w:cs="Arial"/>
                <w:lang w:val="en-US"/>
              </w:rPr>
              <w:t>6.</w:t>
            </w:r>
          </w:p>
        </w:tc>
        <w:tc>
          <w:tcPr>
            <w:tcW w:w="2607" w:type="pct"/>
            <w:tcBorders>
              <w:top w:val="single" w:sz="4" w:space="0" w:color="auto"/>
              <w:left w:val="single" w:sz="4" w:space="0" w:color="auto"/>
              <w:bottom w:val="single" w:sz="4" w:space="0" w:color="auto"/>
              <w:right w:val="single" w:sz="4" w:space="0" w:color="auto"/>
            </w:tcBorders>
            <w:hideMark/>
          </w:tcPr>
          <w:p w:rsidR="00944DEC" w:rsidRDefault="00944DEC">
            <w:pPr>
              <w:jc w:val="both"/>
              <w:rPr>
                <w:rFonts w:ascii="Arial" w:hAnsi="Arial" w:cs="Arial"/>
                <w:lang w:val="en-US"/>
              </w:rPr>
            </w:pPr>
            <w:r>
              <w:rPr>
                <w:rFonts w:ascii="Arial" w:hAnsi="Arial" w:cs="Arial"/>
                <w:lang w:val="en-US"/>
              </w:rPr>
              <w:t>Transferuri pentru investiţiile agenţilor economici</w:t>
            </w:r>
          </w:p>
        </w:tc>
        <w:tc>
          <w:tcPr>
            <w:tcW w:w="596"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50</w:t>
            </w:r>
          </w:p>
        </w:tc>
        <w:tc>
          <w:tcPr>
            <w:tcW w:w="672"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50</w:t>
            </w:r>
          </w:p>
        </w:tc>
        <w:tc>
          <w:tcPr>
            <w:tcW w:w="746"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100</w:t>
            </w:r>
            <w:r w:rsidR="00EA4DCF">
              <w:rPr>
                <w:rFonts w:ascii="Arial" w:hAnsi="Arial" w:cs="Arial"/>
                <w:lang w:val="en-US"/>
              </w:rPr>
              <w:t>,00</w:t>
            </w:r>
          </w:p>
        </w:tc>
      </w:tr>
      <w:tr w:rsidR="00944DEC" w:rsidTr="00944DEC">
        <w:tc>
          <w:tcPr>
            <w:tcW w:w="379" w:type="pct"/>
            <w:tcBorders>
              <w:top w:val="single" w:sz="4" w:space="0" w:color="auto"/>
              <w:left w:val="single" w:sz="4" w:space="0" w:color="auto"/>
              <w:bottom w:val="single" w:sz="4" w:space="0" w:color="auto"/>
              <w:right w:val="single" w:sz="4" w:space="0" w:color="auto"/>
            </w:tcBorders>
            <w:hideMark/>
          </w:tcPr>
          <w:p w:rsidR="00944DEC" w:rsidRDefault="00944DEC">
            <w:pPr>
              <w:jc w:val="center"/>
              <w:rPr>
                <w:rFonts w:ascii="Arial" w:hAnsi="Arial" w:cs="Arial"/>
                <w:lang w:val="en-US"/>
              </w:rPr>
            </w:pPr>
            <w:r>
              <w:rPr>
                <w:rFonts w:ascii="Arial" w:hAnsi="Arial" w:cs="Arial"/>
                <w:lang w:val="en-US"/>
              </w:rPr>
              <w:t>7.</w:t>
            </w:r>
          </w:p>
        </w:tc>
        <w:tc>
          <w:tcPr>
            <w:tcW w:w="2607" w:type="pct"/>
            <w:tcBorders>
              <w:top w:val="single" w:sz="4" w:space="0" w:color="auto"/>
              <w:left w:val="single" w:sz="4" w:space="0" w:color="auto"/>
              <w:bottom w:val="single" w:sz="4" w:space="0" w:color="auto"/>
              <w:right w:val="single" w:sz="4" w:space="0" w:color="auto"/>
            </w:tcBorders>
            <w:hideMark/>
          </w:tcPr>
          <w:p w:rsidR="00944DEC" w:rsidRDefault="00944DEC">
            <w:pPr>
              <w:jc w:val="both"/>
              <w:rPr>
                <w:rFonts w:ascii="Arial" w:hAnsi="Arial" w:cs="Arial"/>
                <w:lang w:val="en-US"/>
              </w:rPr>
            </w:pPr>
            <w:r>
              <w:rPr>
                <w:rFonts w:ascii="Arial" w:hAnsi="Arial" w:cs="Arial"/>
                <w:lang w:val="en-US"/>
              </w:rPr>
              <w:t>Asistenţă socială</w:t>
            </w:r>
          </w:p>
        </w:tc>
        <w:tc>
          <w:tcPr>
            <w:tcW w:w="596"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9.753</w:t>
            </w:r>
          </w:p>
        </w:tc>
        <w:tc>
          <w:tcPr>
            <w:tcW w:w="672"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8.885</w:t>
            </w:r>
          </w:p>
        </w:tc>
        <w:tc>
          <w:tcPr>
            <w:tcW w:w="746"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91,10</w:t>
            </w:r>
          </w:p>
        </w:tc>
      </w:tr>
      <w:tr w:rsidR="00944DEC" w:rsidTr="00944DEC">
        <w:tc>
          <w:tcPr>
            <w:tcW w:w="379" w:type="pct"/>
            <w:tcBorders>
              <w:top w:val="single" w:sz="4" w:space="0" w:color="auto"/>
              <w:left w:val="single" w:sz="4" w:space="0" w:color="auto"/>
              <w:bottom w:val="single" w:sz="4" w:space="0" w:color="auto"/>
              <w:right w:val="single" w:sz="4" w:space="0" w:color="auto"/>
            </w:tcBorders>
            <w:hideMark/>
          </w:tcPr>
          <w:p w:rsidR="00944DEC" w:rsidRDefault="00944DEC">
            <w:pPr>
              <w:jc w:val="center"/>
              <w:rPr>
                <w:rFonts w:ascii="Arial" w:hAnsi="Arial" w:cs="Arial"/>
                <w:lang w:val="en-US"/>
              </w:rPr>
            </w:pPr>
            <w:r>
              <w:rPr>
                <w:rFonts w:ascii="Arial" w:hAnsi="Arial" w:cs="Arial"/>
                <w:lang w:val="en-US"/>
              </w:rPr>
              <w:t>8.</w:t>
            </w:r>
          </w:p>
        </w:tc>
        <w:tc>
          <w:tcPr>
            <w:tcW w:w="2607" w:type="pct"/>
            <w:tcBorders>
              <w:top w:val="single" w:sz="4" w:space="0" w:color="auto"/>
              <w:left w:val="single" w:sz="4" w:space="0" w:color="auto"/>
              <w:bottom w:val="single" w:sz="4" w:space="0" w:color="auto"/>
              <w:right w:val="single" w:sz="4" w:space="0" w:color="auto"/>
            </w:tcBorders>
            <w:hideMark/>
          </w:tcPr>
          <w:p w:rsidR="00944DEC" w:rsidRDefault="00944DEC">
            <w:pPr>
              <w:jc w:val="both"/>
              <w:rPr>
                <w:rFonts w:ascii="Arial" w:hAnsi="Arial" w:cs="Arial"/>
                <w:lang w:val="en-US"/>
              </w:rPr>
            </w:pPr>
            <w:r>
              <w:rPr>
                <w:rFonts w:ascii="Arial" w:hAnsi="Arial" w:cs="Arial"/>
                <w:lang w:val="en-US"/>
              </w:rPr>
              <w:t>Alte cheltuieli</w:t>
            </w:r>
          </w:p>
        </w:tc>
        <w:tc>
          <w:tcPr>
            <w:tcW w:w="596"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5.592</w:t>
            </w:r>
          </w:p>
        </w:tc>
        <w:tc>
          <w:tcPr>
            <w:tcW w:w="672"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5.114</w:t>
            </w:r>
          </w:p>
        </w:tc>
        <w:tc>
          <w:tcPr>
            <w:tcW w:w="746"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91,45</w:t>
            </w:r>
          </w:p>
        </w:tc>
      </w:tr>
      <w:tr w:rsidR="00944DEC" w:rsidTr="00944DEC">
        <w:tc>
          <w:tcPr>
            <w:tcW w:w="379" w:type="pct"/>
            <w:tcBorders>
              <w:top w:val="single" w:sz="4" w:space="0" w:color="auto"/>
              <w:left w:val="single" w:sz="4" w:space="0" w:color="auto"/>
              <w:bottom w:val="single" w:sz="4" w:space="0" w:color="auto"/>
              <w:right w:val="single" w:sz="4" w:space="0" w:color="auto"/>
            </w:tcBorders>
            <w:hideMark/>
          </w:tcPr>
          <w:p w:rsidR="00944DEC" w:rsidRDefault="00944DEC">
            <w:pPr>
              <w:jc w:val="center"/>
              <w:rPr>
                <w:rFonts w:ascii="Arial" w:hAnsi="Arial" w:cs="Arial"/>
                <w:lang w:val="en-US"/>
              </w:rPr>
            </w:pPr>
            <w:r>
              <w:rPr>
                <w:rFonts w:ascii="Arial" w:hAnsi="Arial" w:cs="Arial"/>
                <w:lang w:val="en-US"/>
              </w:rPr>
              <w:t>9.</w:t>
            </w:r>
          </w:p>
        </w:tc>
        <w:tc>
          <w:tcPr>
            <w:tcW w:w="2607" w:type="pct"/>
            <w:tcBorders>
              <w:top w:val="single" w:sz="4" w:space="0" w:color="auto"/>
              <w:left w:val="single" w:sz="4" w:space="0" w:color="auto"/>
              <w:bottom w:val="single" w:sz="4" w:space="0" w:color="auto"/>
              <w:right w:val="single" w:sz="4" w:space="0" w:color="auto"/>
            </w:tcBorders>
            <w:hideMark/>
          </w:tcPr>
          <w:p w:rsidR="00944DEC" w:rsidRDefault="00944DEC">
            <w:pPr>
              <w:jc w:val="both"/>
              <w:rPr>
                <w:rFonts w:ascii="Arial" w:hAnsi="Arial" w:cs="Arial"/>
                <w:lang w:val="en-US"/>
              </w:rPr>
            </w:pPr>
            <w:r>
              <w:rPr>
                <w:rFonts w:ascii="Arial" w:hAnsi="Arial" w:cs="Arial"/>
                <w:lang w:val="en-US"/>
              </w:rPr>
              <w:t>Active nefinanciare</w:t>
            </w:r>
          </w:p>
        </w:tc>
        <w:tc>
          <w:tcPr>
            <w:tcW w:w="596"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4.815</w:t>
            </w:r>
          </w:p>
        </w:tc>
        <w:tc>
          <w:tcPr>
            <w:tcW w:w="672"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3.520</w:t>
            </w:r>
          </w:p>
        </w:tc>
        <w:tc>
          <w:tcPr>
            <w:tcW w:w="746"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73,10</w:t>
            </w:r>
          </w:p>
        </w:tc>
      </w:tr>
      <w:tr w:rsidR="00944DEC" w:rsidTr="00944DEC">
        <w:tc>
          <w:tcPr>
            <w:tcW w:w="379" w:type="pct"/>
            <w:tcBorders>
              <w:top w:val="single" w:sz="4" w:space="0" w:color="auto"/>
              <w:left w:val="single" w:sz="4" w:space="0" w:color="auto"/>
              <w:bottom w:val="single" w:sz="4" w:space="0" w:color="auto"/>
              <w:right w:val="single" w:sz="4" w:space="0" w:color="auto"/>
            </w:tcBorders>
            <w:hideMark/>
          </w:tcPr>
          <w:p w:rsidR="00944DEC" w:rsidRDefault="00944DEC">
            <w:pPr>
              <w:jc w:val="center"/>
              <w:rPr>
                <w:rFonts w:ascii="Arial" w:hAnsi="Arial" w:cs="Arial"/>
                <w:lang w:val="en-US"/>
              </w:rPr>
            </w:pPr>
            <w:r>
              <w:rPr>
                <w:rFonts w:ascii="Arial" w:hAnsi="Arial" w:cs="Arial"/>
                <w:lang w:val="en-US"/>
              </w:rPr>
              <w:t>10.</w:t>
            </w:r>
          </w:p>
        </w:tc>
        <w:tc>
          <w:tcPr>
            <w:tcW w:w="2607" w:type="pct"/>
            <w:tcBorders>
              <w:top w:val="single" w:sz="4" w:space="0" w:color="auto"/>
              <w:left w:val="single" w:sz="4" w:space="0" w:color="auto"/>
              <w:bottom w:val="single" w:sz="4" w:space="0" w:color="auto"/>
              <w:right w:val="single" w:sz="4" w:space="0" w:color="auto"/>
            </w:tcBorders>
            <w:hideMark/>
          </w:tcPr>
          <w:p w:rsidR="00944DEC" w:rsidRDefault="00944DEC">
            <w:pPr>
              <w:jc w:val="both"/>
              <w:rPr>
                <w:rFonts w:ascii="Arial" w:hAnsi="Arial" w:cs="Arial"/>
                <w:lang w:val="en-US"/>
              </w:rPr>
            </w:pPr>
            <w:r>
              <w:rPr>
                <w:rFonts w:ascii="Arial" w:hAnsi="Arial" w:cs="Arial"/>
                <w:lang w:val="en-US"/>
              </w:rPr>
              <w:t>Rambursări de credite</w:t>
            </w:r>
          </w:p>
        </w:tc>
        <w:tc>
          <w:tcPr>
            <w:tcW w:w="596"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6.734</w:t>
            </w:r>
          </w:p>
        </w:tc>
        <w:tc>
          <w:tcPr>
            <w:tcW w:w="672"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6.734</w:t>
            </w:r>
          </w:p>
        </w:tc>
        <w:tc>
          <w:tcPr>
            <w:tcW w:w="746"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lang w:val="en-US"/>
              </w:rPr>
            </w:pPr>
            <w:r>
              <w:rPr>
                <w:rFonts w:ascii="Arial" w:hAnsi="Arial" w:cs="Arial"/>
                <w:lang w:val="en-US"/>
              </w:rPr>
              <w:t>100</w:t>
            </w:r>
            <w:r w:rsidR="00EA4DCF">
              <w:rPr>
                <w:rFonts w:ascii="Arial" w:hAnsi="Arial" w:cs="Arial"/>
                <w:lang w:val="en-US"/>
              </w:rPr>
              <w:t>,00</w:t>
            </w:r>
          </w:p>
        </w:tc>
      </w:tr>
      <w:tr w:rsidR="00944DEC" w:rsidTr="00944DEC">
        <w:tc>
          <w:tcPr>
            <w:tcW w:w="379" w:type="pct"/>
            <w:tcBorders>
              <w:top w:val="single" w:sz="4" w:space="0" w:color="auto"/>
              <w:left w:val="single" w:sz="4" w:space="0" w:color="auto"/>
              <w:bottom w:val="single" w:sz="4" w:space="0" w:color="auto"/>
              <w:right w:val="single" w:sz="4" w:space="0" w:color="auto"/>
            </w:tcBorders>
          </w:tcPr>
          <w:p w:rsidR="00944DEC" w:rsidRDefault="00944DEC">
            <w:pPr>
              <w:jc w:val="both"/>
              <w:rPr>
                <w:rFonts w:ascii="Arial" w:hAnsi="Arial" w:cs="Arial"/>
                <w:b/>
                <w:lang w:val="en-US"/>
              </w:rPr>
            </w:pPr>
          </w:p>
        </w:tc>
        <w:tc>
          <w:tcPr>
            <w:tcW w:w="2607" w:type="pct"/>
            <w:tcBorders>
              <w:top w:val="single" w:sz="4" w:space="0" w:color="auto"/>
              <w:left w:val="single" w:sz="4" w:space="0" w:color="auto"/>
              <w:bottom w:val="single" w:sz="4" w:space="0" w:color="auto"/>
              <w:right w:val="single" w:sz="4" w:space="0" w:color="auto"/>
            </w:tcBorders>
            <w:hideMark/>
          </w:tcPr>
          <w:p w:rsidR="00944DEC" w:rsidRDefault="00944DEC">
            <w:pPr>
              <w:jc w:val="both"/>
              <w:rPr>
                <w:rFonts w:ascii="Arial" w:hAnsi="Arial" w:cs="Arial"/>
                <w:b/>
                <w:lang w:val="en-US"/>
              </w:rPr>
            </w:pPr>
            <w:r>
              <w:rPr>
                <w:rFonts w:ascii="Arial" w:hAnsi="Arial" w:cs="Arial"/>
                <w:b/>
                <w:lang w:val="en-US"/>
              </w:rPr>
              <w:t>TOTAL CHELTUIELI</w:t>
            </w:r>
          </w:p>
        </w:tc>
        <w:tc>
          <w:tcPr>
            <w:tcW w:w="596"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b/>
                <w:lang w:val="en-US"/>
              </w:rPr>
            </w:pPr>
            <w:r>
              <w:rPr>
                <w:rFonts w:ascii="Arial" w:hAnsi="Arial" w:cs="Arial"/>
                <w:b/>
                <w:lang w:val="en-US"/>
              </w:rPr>
              <w:t>303.871</w:t>
            </w:r>
          </w:p>
        </w:tc>
        <w:tc>
          <w:tcPr>
            <w:tcW w:w="672"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b/>
                <w:lang w:val="en-US"/>
              </w:rPr>
            </w:pPr>
            <w:r>
              <w:rPr>
                <w:rFonts w:ascii="Arial" w:hAnsi="Arial" w:cs="Arial"/>
                <w:b/>
                <w:lang w:val="en-US"/>
              </w:rPr>
              <w:t>289.282</w:t>
            </w:r>
          </w:p>
        </w:tc>
        <w:tc>
          <w:tcPr>
            <w:tcW w:w="746" w:type="pct"/>
            <w:tcBorders>
              <w:top w:val="single" w:sz="4" w:space="0" w:color="auto"/>
              <w:left w:val="single" w:sz="4" w:space="0" w:color="auto"/>
              <w:bottom w:val="single" w:sz="4" w:space="0" w:color="auto"/>
              <w:right w:val="single" w:sz="4" w:space="0" w:color="auto"/>
            </w:tcBorders>
            <w:hideMark/>
          </w:tcPr>
          <w:p w:rsidR="00944DEC" w:rsidRDefault="00944DEC">
            <w:pPr>
              <w:jc w:val="right"/>
              <w:rPr>
                <w:rFonts w:ascii="Arial" w:hAnsi="Arial" w:cs="Arial"/>
                <w:b/>
                <w:lang w:val="en-US"/>
              </w:rPr>
            </w:pPr>
            <w:r>
              <w:rPr>
                <w:rFonts w:ascii="Arial" w:hAnsi="Arial" w:cs="Arial"/>
                <w:b/>
                <w:lang w:val="en-US"/>
              </w:rPr>
              <w:t>95,20</w:t>
            </w:r>
          </w:p>
        </w:tc>
      </w:tr>
    </w:tbl>
    <w:p w:rsidR="00944DEC" w:rsidRDefault="00944DEC" w:rsidP="00944DEC">
      <w:pPr>
        <w:jc w:val="both"/>
        <w:rPr>
          <w:rFonts w:ascii="Arial" w:hAnsi="Arial" w:cs="Arial"/>
          <w:lang w:val="en-US"/>
        </w:rPr>
      </w:pPr>
    </w:p>
    <w:p w:rsidR="00944DEC" w:rsidRDefault="00944DEC" w:rsidP="00944DEC">
      <w:pPr>
        <w:ind w:firstLine="720"/>
        <w:jc w:val="both"/>
        <w:rPr>
          <w:rFonts w:ascii="Arial" w:hAnsi="Arial" w:cs="Arial"/>
          <w:lang w:val="en-US"/>
        </w:rPr>
      </w:pPr>
      <w:r>
        <w:rPr>
          <w:rFonts w:ascii="Arial" w:hAnsi="Arial" w:cs="Arial"/>
          <w:lang w:val="en-US"/>
        </w:rPr>
        <w:t>În proiectul de hotărâre sunt prezentate situaţiile financiare privind bilanţul contabil, fluxurile de trezorerie, contul de rezultat patrimonial (situaţia veniturilor, finanţărilor şi cheltuielilor), plăţile restante, situaţia structurii activelor, detalierea cheltuielilor publice pe capitole, subcapitole, paragrafe, titluri, articole şi alineate.</w:t>
      </w:r>
    </w:p>
    <w:p w:rsidR="00944DEC" w:rsidRDefault="00944DEC" w:rsidP="00944DEC">
      <w:pPr>
        <w:jc w:val="both"/>
        <w:rPr>
          <w:rFonts w:ascii="Arial" w:hAnsi="Arial" w:cs="Arial"/>
          <w:lang w:val="en-US"/>
        </w:rPr>
      </w:pPr>
      <w:r>
        <w:rPr>
          <w:rFonts w:ascii="Arial" w:hAnsi="Arial" w:cs="Arial"/>
          <w:lang w:val="en-US"/>
        </w:rPr>
        <w:t xml:space="preserve">         </w:t>
      </w:r>
      <w:r w:rsidR="00515809">
        <w:rPr>
          <w:rFonts w:ascii="Arial" w:hAnsi="Arial" w:cs="Arial"/>
          <w:lang w:val="en-US"/>
        </w:rPr>
        <w:tab/>
      </w:r>
      <w:r>
        <w:rPr>
          <w:rFonts w:ascii="Arial" w:hAnsi="Arial" w:cs="Arial"/>
          <w:lang w:val="en-US"/>
        </w:rPr>
        <w:t xml:space="preserve">Contul de execuţie al bugetului local al municipiului Buzău pe anul 2016 a fost publicat, în condiţiile prevăzute de lege, pe site-ul Primăriei municipiului Buzău. </w:t>
      </w:r>
    </w:p>
    <w:p w:rsidR="00944DEC" w:rsidRDefault="00944DEC" w:rsidP="00944DEC">
      <w:pPr>
        <w:jc w:val="both"/>
        <w:rPr>
          <w:rFonts w:ascii="Arial" w:hAnsi="Arial" w:cs="Arial"/>
          <w:lang w:val="it-IT"/>
        </w:rPr>
      </w:pPr>
      <w:r>
        <w:rPr>
          <w:rFonts w:ascii="Arial" w:hAnsi="Arial" w:cs="Arial"/>
          <w:lang w:val="it-IT"/>
        </w:rPr>
        <w:t xml:space="preserve">         </w:t>
      </w:r>
      <w:r w:rsidR="00515809">
        <w:rPr>
          <w:rFonts w:ascii="Arial" w:hAnsi="Arial" w:cs="Arial"/>
          <w:lang w:val="it-IT"/>
        </w:rPr>
        <w:tab/>
        <w:t>Î</w:t>
      </w:r>
      <w:r>
        <w:rPr>
          <w:rFonts w:ascii="Arial" w:hAnsi="Arial" w:cs="Arial"/>
          <w:lang w:val="it-IT"/>
        </w:rPr>
        <w:t>n sensul celor învederate mai sus, precum şi în temeiul art. 36, alin. (2), lit. b) şi alin. (4), lit. a) din Legea nr. 215/2001 a administraţiei publice locale, republicată, cu modificările şi completările ulterioare, vă rog să aprobaţi proiectul de hotărâre anexat, în forma prezentată.</w:t>
      </w:r>
    </w:p>
    <w:p w:rsidR="00944DEC" w:rsidRDefault="00944DEC" w:rsidP="00944DEC">
      <w:pPr>
        <w:jc w:val="both"/>
        <w:rPr>
          <w:rFonts w:ascii="Arial" w:hAnsi="Arial" w:cs="Arial"/>
          <w:lang w:val="it-IT"/>
        </w:rPr>
      </w:pPr>
    </w:p>
    <w:p w:rsidR="00944DEC" w:rsidRDefault="00944DEC" w:rsidP="00944DEC">
      <w:pPr>
        <w:pStyle w:val="BodyText"/>
        <w:jc w:val="left"/>
        <w:outlineLvl w:val="0"/>
        <w:rPr>
          <w:rFonts w:ascii="Arial" w:hAnsi="Arial" w:cs="Arial"/>
          <w:sz w:val="24"/>
          <w:szCs w:val="24"/>
          <w:lang w:val="en-GB"/>
        </w:rPr>
      </w:pPr>
    </w:p>
    <w:p w:rsidR="00944DEC" w:rsidRPr="00515809" w:rsidRDefault="00944DEC" w:rsidP="00944DEC">
      <w:pPr>
        <w:pStyle w:val="BodyText"/>
        <w:rPr>
          <w:rFonts w:ascii="Arial" w:hAnsi="Arial" w:cs="Arial"/>
          <w:b/>
          <w:sz w:val="24"/>
          <w:szCs w:val="24"/>
        </w:rPr>
      </w:pPr>
      <w:r w:rsidRPr="00515809">
        <w:rPr>
          <w:rFonts w:ascii="Arial" w:hAnsi="Arial" w:cs="Arial"/>
          <w:b/>
          <w:sz w:val="24"/>
          <w:szCs w:val="24"/>
        </w:rPr>
        <w:t>PRIMAR,</w:t>
      </w:r>
    </w:p>
    <w:p w:rsidR="00944DEC" w:rsidRDefault="00944DEC" w:rsidP="00944DEC">
      <w:pPr>
        <w:pStyle w:val="BodyText"/>
        <w:rPr>
          <w:rFonts w:ascii="Arial" w:hAnsi="Arial" w:cs="Arial"/>
          <w:sz w:val="24"/>
          <w:szCs w:val="24"/>
        </w:rPr>
      </w:pPr>
      <w:r>
        <w:rPr>
          <w:rFonts w:ascii="Arial" w:hAnsi="Arial" w:cs="Arial"/>
          <w:sz w:val="24"/>
          <w:szCs w:val="24"/>
        </w:rPr>
        <w:t>Constantin Toma</w:t>
      </w:r>
    </w:p>
    <w:p w:rsidR="00944DEC" w:rsidRDefault="00944DEC" w:rsidP="00944DEC">
      <w:pPr>
        <w:pStyle w:val="BodyText"/>
        <w:jc w:val="left"/>
        <w:outlineLvl w:val="0"/>
        <w:rPr>
          <w:rFonts w:ascii="Arial" w:hAnsi="Arial" w:cs="Arial"/>
          <w:sz w:val="24"/>
          <w:szCs w:val="24"/>
          <w:lang w:val="en-GB"/>
        </w:rPr>
      </w:pPr>
    </w:p>
    <w:p w:rsidR="00944DEC" w:rsidRDefault="00944DEC" w:rsidP="00944DEC">
      <w:pPr>
        <w:pStyle w:val="BodyText"/>
        <w:jc w:val="left"/>
        <w:outlineLvl w:val="0"/>
        <w:rPr>
          <w:rFonts w:ascii="Arial" w:hAnsi="Arial" w:cs="Arial"/>
          <w:sz w:val="24"/>
          <w:szCs w:val="24"/>
          <w:lang w:val="en-GB"/>
        </w:rPr>
      </w:pPr>
    </w:p>
    <w:p w:rsidR="00944DEC" w:rsidRDefault="00944DEC" w:rsidP="00944DEC">
      <w:pPr>
        <w:pStyle w:val="BodyText"/>
        <w:jc w:val="left"/>
        <w:outlineLvl w:val="0"/>
        <w:rPr>
          <w:rFonts w:ascii="Arial" w:hAnsi="Arial" w:cs="Arial"/>
          <w:sz w:val="24"/>
          <w:szCs w:val="24"/>
          <w:lang w:val="en-GB"/>
        </w:rPr>
      </w:pPr>
    </w:p>
    <w:p w:rsidR="003E3A61" w:rsidRDefault="00515809"/>
    <w:sectPr w:rsidR="003E3A61" w:rsidSect="0078339C">
      <w:pgSz w:w="11907" w:h="16839" w:code="9"/>
      <w:pgMar w:top="680" w:right="1077" w:bottom="170" w:left="107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rooklyn R">
    <w:altName w:val="Century Gothic"/>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D092E"/>
    <w:multiLevelType w:val="hybridMultilevel"/>
    <w:tmpl w:val="D4EE613E"/>
    <w:lvl w:ilvl="0" w:tplc="0409000B">
      <w:start w:val="1"/>
      <w:numFmt w:val="bullet"/>
      <w:lvlText w:val=""/>
      <w:lvlJc w:val="left"/>
      <w:pPr>
        <w:tabs>
          <w:tab w:val="num" w:pos="720"/>
        </w:tabs>
        <w:ind w:left="720" w:hanging="360"/>
      </w:pPr>
      <w:rPr>
        <w:rFonts w:ascii="Wingdings" w:hAnsi="Wingdings"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oofState w:spelling="clean" w:grammar="clean"/>
  <w:defaultTabStop w:val="720"/>
  <w:drawingGridHorizontalSpacing w:val="110"/>
  <w:displayHorizontalDrawingGridEvery w:val="2"/>
  <w:displayVerticalDrawingGridEvery w:val="2"/>
  <w:characterSpacingControl w:val="doNotCompress"/>
  <w:compat/>
  <w:rsids>
    <w:rsidRoot w:val="00944DEC"/>
    <w:rsid w:val="00000675"/>
    <w:rsid w:val="003574B4"/>
    <w:rsid w:val="004C7CA7"/>
    <w:rsid w:val="00515809"/>
    <w:rsid w:val="0078339C"/>
    <w:rsid w:val="0089798D"/>
    <w:rsid w:val="008D4E98"/>
    <w:rsid w:val="00944DEC"/>
    <w:rsid w:val="009735B6"/>
    <w:rsid w:val="00D00F6E"/>
    <w:rsid w:val="00D34847"/>
    <w:rsid w:val="00EA4DCF"/>
    <w:rsid w:val="00F935BB"/>
    <w:rsid w:val="00FC1D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DEC"/>
    <w:pPr>
      <w:spacing w:after="0" w:line="240" w:lineRule="auto"/>
    </w:pPr>
    <w:rPr>
      <w:rFonts w:ascii="Times New Roman" w:eastAsia="Times New Roman" w:hAnsi="Times New Roman" w:cs="Times New Roman"/>
      <w:noProof/>
      <w:sz w:val="24"/>
      <w:szCs w:val="24"/>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944DEC"/>
    <w:pPr>
      <w:jc w:val="center"/>
    </w:pPr>
    <w:rPr>
      <w:rFonts w:ascii="Brooklyn R" w:hAnsi="Brooklyn R"/>
      <w:color w:val="000000"/>
      <w:sz w:val="28"/>
      <w:szCs w:val="20"/>
      <w:lang w:val="en-US" w:eastAsia="ro-RO"/>
    </w:rPr>
  </w:style>
  <w:style w:type="character" w:customStyle="1" w:styleId="BodyTextChar">
    <w:name w:val="Body Text Char"/>
    <w:basedOn w:val="DefaultParagraphFont"/>
    <w:link w:val="BodyText"/>
    <w:semiHidden/>
    <w:rsid w:val="00944DEC"/>
    <w:rPr>
      <w:rFonts w:ascii="Brooklyn R" w:eastAsia="Times New Roman" w:hAnsi="Brooklyn R" w:cs="Times New Roman"/>
      <w:noProof/>
      <w:color w:val="000000"/>
      <w:sz w:val="28"/>
      <w:szCs w:val="20"/>
      <w:lang w:eastAsia="ro-RO"/>
    </w:rPr>
  </w:style>
</w:styles>
</file>

<file path=word/webSettings.xml><?xml version="1.0" encoding="utf-8"?>
<w:webSettings xmlns:r="http://schemas.openxmlformats.org/officeDocument/2006/relationships" xmlns:w="http://schemas.openxmlformats.org/wordprocessingml/2006/main">
  <w:divs>
    <w:div w:id="1476608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784</Words>
  <Characters>4471</Characters>
  <Application>Microsoft Office Word</Application>
  <DocSecurity>0</DocSecurity>
  <Lines>37</Lines>
  <Paragraphs>10</Paragraphs>
  <ScaleCrop>false</ScaleCrop>
  <Company>Primaria Buzau</Company>
  <LinksUpToDate>false</LinksUpToDate>
  <CharactersWithSpaces>5245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buget_2</dc:creator>
  <cp:keywords/>
  <dc:description/>
  <cp:lastModifiedBy>felicia.sava</cp:lastModifiedBy>
  <cp:revision>9</cp:revision>
  <cp:lastPrinted>2017-04-18T07:53:00Z</cp:lastPrinted>
  <dcterms:created xsi:type="dcterms:W3CDTF">2017-04-12T09:45:00Z</dcterms:created>
  <dcterms:modified xsi:type="dcterms:W3CDTF">2017-04-19T07:24:00Z</dcterms:modified>
</cp:coreProperties>
</file>